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仿宋_GB2312"/>
          <w:b/>
          <w:bCs/>
          <w:kern w:val="0"/>
          <w:sz w:val="36"/>
          <w:szCs w:val="36"/>
        </w:rPr>
      </w:pPr>
      <w:r>
        <w:rPr>
          <w:rFonts w:hint="eastAsia" w:eastAsia="仿宋_GB2312"/>
          <w:b/>
          <w:bCs/>
          <w:kern w:val="0"/>
          <w:sz w:val="36"/>
          <w:szCs w:val="36"/>
          <w:lang w:eastAsia="zh-CN"/>
        </w:rPr>
        <w:t>知识产权执法人才培训班</w:t>
      </w:r>
      <w:r>
        <w:rPr>
          <w:rFonts w:hint="eastAsia" w:eastAsia="仿宋_GB2312"/>
          <w:b/>
          <w:bCs/>
          <w:kern w:val="0"/>
          <w:sz w:val="36"/>
          <w:szCs w:val="36"/>
        </w:rPr>
        <w:t>课程表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仿宋_GB2312"/>
          <w:b/>
          <w:bCs/>
          <w:kern w:val="0"/>
          <w:sz w:val="36"/>
          <w:szCs w:val="36"/>
        </w:rPr>
      </w:pPr>
    </w:p>
    <w:tbl>
      <w:tblPr>
        <w:tblStyle w:val="5"/>
        <w:tblW w:w="9518" w:type="dxa"/>
        <w:jc w:val="center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2200"/>
        <w:gridCol w:w="2551"/>
        <w:gridCol w:w="3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日期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时间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内容</w:t>
            </w: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6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11月6日  星期二</w:t>
            </w:r>
          </w:p>
        </w:tc>
        <w:tc>
          <w:tcPr>
            <w:tcW w:w="2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下  午</w:t>
            </w:r>
          </w:p>
        </w:tc>
        <w:tc>
          <w:tcPr>
            <w:tcW w:w="56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2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9:00-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6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开班典礼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知识产权保护与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中美贸易战</w:t>
            </w: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教育部法学教指委副主任、中南财经政法大学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原校长吴汉东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14:00-17:00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侵权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判定</w:t>
            </w: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中南财经政法大学法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学院教授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詹映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4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2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8:30-11:30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知识产权侵权损害赔偿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与维权</w:t>
            </w: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中南财经政法大学知识产权研究中心主任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曹新明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14:00-1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:00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企业知识产权风险及对策</w:t>
            </w:r>
          </w:p>
        </w:tc>
        <w:tc>
          <w:tcPr>
            <w:tcW w:w="3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高韬律师事务所知识产权总监鄢志波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11月9日  星期五</w:t>
            </w:r>
          </w:p>
        </w:tc>
        <w:tc>
          <w:tcPr>
            <w:tcW w:w="220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上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午</w:t>
            </w:r>
          </w:p>
        </w:tc>
        <w:tc>
          <w:tcPr>
            <w:tcW w:w="56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撤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会</w:t>
            </w:r>
          </w:p>
        </w:tc>
      </w:tr>
    </w:tbl>
    <w:p>
      <w:pPr>
        <w:spacing w:line="360" w:lineRule="exact"/>
        <w:ind w:left="2156" w:hanging="2156" w:hangingChars="770"/>
        <w:rPr>
          <w:rFonts w:hint="eastAsia" w:eastAsia="仿宋_GB2312"/>
          <w:sz w:val="28"/>
          <w:szCs w:val="28"/>
          <w:lang w:eastAsia="zh-CN"/>
        </w:rPr>
        <w:sectPr>
          <w:footerReference r:id="rId3" w:type="default"/>
          <w:footerReference r:id="rId4" w:type="even"/>
          <w:pgSz w:w="11906" w:h="16838"/>
          <w:pgMar w:top="1701" w:right="1418" w:bottom="1701" w:left="141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eastAsia="仿宋_GB2312"/>
          <w:sz w:val="28"/>
          <w:szCs w:val="28"/>
        </w:rPr>
        <w:t>注：课程安排表以培训班开班时领取的最终安排表为准</w:t>
      </w:r>
      <w:r>
        <w:rPr>
          <w:rFonts w:hint="eastAsia" w:eastAsia="仿宋_GB2312"/>
          <w:sz w:val="28"/>
          <w:szCs w:val="28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- 3 -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71881"/>
    <w:rsid w:val="45A71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2018-10-18T08:23:00Z</dcterms:created>
  <dc:creator>LU_mire</dc:creator>
  <cp:lastModifiedBy>LU_mire</cp:lastModifiedBy>
  <dcterms:modified xsi:type="dcterms:W3CDTF">2018-10-18T08:23:38Z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