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99" w:rsidRPr="00506699" w:rsidRDefault="00506699" w:rsidP="00506699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  <w:r>
        <w:rPr>
          <w:rFonts w:ascii="黑体" w:eastAsia="黑体" w:hAnsi="黑体" w:cs="仿宋" w:hint="eastAsia"/>
          <w:color w:val="000000"/>
          <w:sz w:val="32"/>
          <w:szCs w:val="22"/>
        </w:rPr>
        <w:t>附件</w:t>
      </w:r>
      <w:r>
        <w:rPr>
          <w:rFonts w:ascii="黑体" w:eastAsia="黑体" w:hAnsi="黑体" w:cs="仿宋"/>
          <w:color w:val="000000"/>
          <w:sz w:val="32"/>
          <w:szCs w:val="2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22"/>
        </w:rPr>
        <w:t>.5</w:t>
      </w:r>
    </w:p>
    <w:p w:rsidR="00296634" w:rsidRPr="00506699" w:rsidRDefault="0073342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06699">
        <w:rPr>
          <w:rFonts w:asciiTheme="majorEastAsia" w:eastAsiaTheme="majorEastAsia" w:hAnsiTheme="majorEastAsia"/>
          <w:sz w:val="44"/>
          <w:szCs w:val="44"/>
        </w:rPr>
        <w:t>2021</w:t>
      </w:r>
      <w:r w:rsidRPr="00506699">
        <w:rPr>
          <w:rFonts w:asciiTheme="majorEastAsia" w:eastAsiaTheme="majorEastAsia" w:hAnsiTheme="majorEastAsia" w:hint="eastAsia"/>
          <w:sz w:val="44"/>
          <w:szCs w:val="44"/>
        </w:rPr>
        <w:t>年湖北省知识产权运用示范工程</w:t>
      </w:r>
    </w:p>
    <w:p w:rsidR="00296634" w:rsidRPr="00506699" w:rsidRDefault="0073342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06699">
        <w:rPr>
          <w:rFonts w:asciiTheme="majorEastAsia" w:eastAsiaTheme="majorEastAsia" w:hAnsiTheme="majorEastAsia" w:hint="eastAsia"/>
          <w:sz w:val="44"/>
          <w:szCs w:val="44"/>
        </w:rPr>
        <w:t>项目申报指南</w:t>
      </w:r>
      <w:r w:rsidR="00BC6F8A" w:rsidRPr="00506699">
        <w:rPr>
          <w:rFonts w:asciiTheme="majorEastAsia" w:eastAsiaTheme="majorEastAsia" w:hAnsiTheme="majorEastAsia" w:hint="eastAsia"/>
          <w:sz w:val="44"/>
          <w:szCs w:val="44"/>
        </w:rPr>
        <w:t>（商标</w:t>
      </w:r>
      <w:r w:rsidR="00BC6F8A" w:rsidRPr="00506699">
        <w:rPr>
          <w:rFonts w:asciiTheme="majorEastAsia" w:eastAsiaTheme="majorEastAsia" w:hAnsiTheme="majorEastAsia"/>
          <w:sz w:val="44"/>
          <w:szCs w:val="44"/>
        </w:rPr>
        <w:t>类</w:t>
      </w:r>
      <w:r w:rsidR="00BC6F8A" w:rsidRPr="00506699"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:rsidR="00296634" w:rsidRDefault="0029663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96634" w:rsidRDefault="00733420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 w:hint="eastAsia"/>
          <w:color w:val="000000"/>
          <w:sz w:val="32"/>
          <w:szCs w:val="32"/>
        </w:rPr>
        <w:t>为引导省内企业（协会）积极开展知识产权运用，促进商标品牌创建运用，提高湖北品牌在国内外市场知名度和竞争力，服务湖北高质量发展。根据湖北省知识产权运用示范工程实施方案，制定申报指南如下：</w:t>
      </w:r>
    </w:p>
    <w:p w:rsidR="00F07199" w:rsidRDefault="00F07199">
      <w:pPr>
        <w:spacing w:line="520" w:lineRule="exact"/>
        <w:ind w:firstLineChars="200" w:firstLine="640"/>
        <w:rPr>
          <w:rFonts w:ascii="黑体" w:eastAsia="黑体" w:hAnsi="黑体" w:cs="??_GB2312"/>
          <w:color w:val="000000"/>
          <w:sz w:val="32"/>
          <w:szCs w:val="32"/>
        </w:rPr>
      </w:pPr>
    </w:p>
    <w:p w:rsidR="00296634" w:rsidRDefault="00733420">
      <w:pPr>
        <w:spacing w:line="520" w:lineRule="exact"/>
        <w:ind w:firstLineChars="200" w:firstLine="640"/>
        <w:rPr>
          <w:rFonts w:ascii="黑体" w:eastAsia="黑体" w:hAnsi="黑体" w:cs="??_GB2312"/>
          <w:color w:val="000000"/>
          <w:sz w:val="32"/>
          <w:szCs w:val="32"/>
        </w:rPr>
      </w:pPr>
      <w:r>
        <w:rPr>
          <w:rFonts w:ascii="黑体" w:eastAsia="黑体" w:hAnsi="黑体" w:cs="??_GB2312" w:hint="eastAsia"/>
          <w:color w:val="000000"/>
          <w:sz w:val="32"/>
          <w:szCs w:val="32"/>
        </w:rPr>
        <w:t>一、项目申报重点内容</w:t>
      </w:r>
    </w:p>
    <w:p w:rsidR="00296634" w:rsidRDefault="00733420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1.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实施商标品牌战略，建立完善商标品牌的注册、使用、管理、保护工作制度和机制，全面提升商标品牌管理能力和水平。</w:t>
      </w:r>
    </w:p>
    <w:p w:rsidR="00296634" w:rsidRDefault="00733420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2.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强化商标品牌运用，积极开展商标许可、质押和地理标志产品标准化建设，充分发挥商标品牌的要素价值。</w:t>
      </w:r>
    </w:p>
    <w:p w:rsidR="00296634" w:rsidRDefault="00733420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3.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加强品牌的宣传、推介，促进企业（协会）增品种、提品质、创品牌能力，提升品牌影响力和竞争力，企业（协会）经济效益明显增加，知名度明显扩大。</w:t>
      </w:r>
    </w:p>
    <w:p w:rsidR="00F07199" w:rsidRDefault="00F07199">
      <w:pPr>
        <w:spacing w:line="520" w:lineRule="exact"/>
        <w:ind w:firstLineChars="200" w:firstLine="640"/>
        <w:rPr>
          <w:rFonts w:ascii="黑体" w:eastAsia="黑体" w:hAnsi="黑体" w:cs="??_GB2312"/>
          <w:color w:val="000000"/>
          <w:sz w:val="32"/>
          <w:szCs w:val="32"/>
        </w:rPr>
      </w:pPr>
    </w:p>
    <w:p w:rsidR="00296634" w:rsidRDefault="00733420">
      <w:pPr>
        <w:spacing w:line="520" w:lineRule="exact"/>
        <w:ind w:firstLineChars="200" w:firstLine="640"/>
        <w:rPr>
          <w:rFonts w:ascii="黑体" w:eastAsia="黑体" w:hAnsi="黑体" w:cs="??_GB2312"/>
          <w:color w:val="000000"/>
          <w:sz w:val="32"/>
          <w:szCs w:val="32"/>
        </w:rPr>
      </w:pPr>
      <w:r>
        <w:rPr>
          <w:rFonts w:ascii="黑体" w:eastAsia="黑体" w:hAnsi="黑体" w:cs="??_GB2312" w:hint="eastAsia"/>
          <w:color w:val="000000"/>
          <w:sz w:val="32"/>
          <w:szCs w:val="32"/>
        </w:rPr>
        <w:t>二、申报主体和条件</w:t>
      </w:r>
    </w:p>
    <w:p w:rsidR="00296634" w:rsidRDefault="00733420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 w:hint="eastAsia"/>
          <w:color w:val="000000"/>
          <w:sz w:val="32"/>
          <w:szCs w:val="32"/>
        </w:rPr>
        <w:t>申报主体</w:t>
      </w:r>
      <w:r>
        <w:rPr>
          <w:rFonts w:ascii="仿宋_GB2312" w:eastAsia="仿宋_GB2312" w:hAnsi="??" w:cs="??_GB2312"/>
          <w:color w:val="000000"/>
          <w:sz w:val="32"/>
          <w:szCs w:val="32"/>
        </w:rPr>
        <w:t>:</w:t>
      </w:r>
      <w:r w:rsidR="00C71814">
        <w:rPr>
          <w:rFonts w:ascii="仿宋_GB2312" w:eastAsia="仿宋_GB2312" w:hAnsi="??" w:cs="??_GB2312" w:hint="eastAsia"/>
          <w:color w:val="000000"/>
          <w:sz w:val="32"/>
          <w:szCs w:val="32"/>
        </w:rPr>
        <w:t>本省驰名商标企业、核准使用地理标志产品专用标志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企业、地理标志商标协会等组织。</w:t>
      </w:r>
    </w:p>
    <w:p w:rsidR="00296634" w:rsidRDefault="00733420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 w:hint="eastAsia"/>
          <w:color w:val="000000"/>
          <w:sz w:val="32"/>
          <w:szCs w:val="32"/>
        </w:rPr>
        <w:t>已按照示范建设内容开展相关工作并取得一定成效的</w:t>
      </w:r>
      <w:bookmarkStart w:id="0" w:name="_GoBack"/>
      <w:bookmarkEnd w:id="0"/>
      <w:r>
        <w:rPr>
          <w:rFonts w:ascii="仿宋_GB2312" w:eastAsia="仿宋_GB2312" w:hAnsi="??" w:cs="??_GB2312" w:hint="eastAsia"/>
          <w:color w:val="000000"/>
          <w:sz w:val="32"/>
          <w:szCs w:val="32"/>
        </w:rPr>
        <w:t>企业均可申报。</w:t>
      </w:r>
    </w:p>
    <w:p w:rsidR="00296634" w:rsidRDefault="00733420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 w:hint="eastAsia"/>
          <w:color w:val="000000"/>
          <w:sz w:val="32"/>
          <w:szCs w:val="32"/>
        </w:rPr>
        <w:t>本项目实施期限一般为</w:t>
      </w:r>
      <w:r>
        <w:rPr>
          <w:rFonts w:ascii="仿宋_GB2312" w:eastAsia="仿宋_GB2312" w:hAnsi="??" w:cs="??_GB2312"/>
          <w:color w:val="000000"/>
          <w:sz w:val="32"/>
          <w:szCs w:val="32"/>
        </w:rPr>
        <w:t>1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年，项目任务完成结题后，安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lastRenderedPageBreak/>
        <w:t>排专项资金予以后补助。</w:t>
      </w:r>
    </w:p>
    <w:p w:rsidR="00296634" w:rsidRDefault="00296634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</w:p>
    <w:p w:rsidR="00F07199" w:rsidRDefault="00F07199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</w:p>
    <w:p w:rsidR="00296634" w:rsidRDefault="00733420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 w:hint="eastAsia"/>
          <w:color w:val="000000"/>
          <w:sz w:val="32"/>
          <w:szCs w:val="32"/>
        </w:rPr>
        <w:t>联系</w:t>
      </w:r>
      <w:r w:rsidR="008A6B0F">
        <w:rPr>
          <w:rFonts w:ascii="仿宋_GB2312" w:eastAsia="仿宋_GB2312" w:hAnsi="??" w:cs="??_GB2312" w:hint="eastAsia"/>
          <w:color w:val="000000"/>
          <w:sz w:val="32"/>
          <w:szCs w:val="32"/>
        </w:rPr>
        <w:t>方式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：商标和地理标志处</w:t>
      </w:r>
      <w:r>
        <w:rPr>
          <w:rFonts w:ascii="仿宋_GB2312" w:eastAsia="仿宋_GB2312" w:hAnsi="??" w:cs="??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雷瑜</w:t>
      </w:r>
    </w:p>
    <w:p w:rsidR="00296634" w:rsidRDefault="00733420" w:rsidP="00BD5051">
      <w:pPr>
        <w:spacing w:line="520" w:lineRule="exact"/>
        <w:ind w:firstLineChars="700" w:firstLine="22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027-86759085  645403555@qq.com</w:t>
      </w:r>
    </w:p>
    <w:p w:rsidR="00296634" w:rsidRDefault="008A6B0F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 w:hint="eastAsia"/>
          <w:color w:val="000000"/>
          <w:sz w:val="32"/>
          <w:szCs w:val="32"/>
        </w:rPr>
        <w:t>联系</w:t>
      </w:r>
      <w:r w:rsidR="00733420">
        <w:rPr>
          <w:rFonts w:ascii="仿宋_GB2312" w:eastAsia="仿宋_GB2312" w:hAnsi="??" w:cs="??_GB2312" w:hint="eastAsia"/>
          <w:color w:val="000000"/>
          <w:sz w:val="32"/>
          <w:szCs w:val="32"/>
        </w:rPr>
        <w:t>地址：武汉市武昌区公正路</w:t>
      </w:r>
      <w:r w:rsidR="00733420">
        <w:rPr>
          <w:rFonts w:ascii="仿宋_GB2312" w:eastAsia="仿宋_GB2312" w:hAnsi="??" w:cs="??_GB2312"/>
          <w:color w:val="000000"/>
          <w:sz w:val="32"/>
          <w:szCs w:val="32"/>
        </w:rPr>
        <w:t>19</w:t>
      </w:r>
      <w:r w:rsidR="00733420">
        <w:rPr>
          <w:rFonts w:ascii="仿宋_GB2312" w:eastAsia="仿宋_GB2312" w:hAnsi="??" w:cs="??_GB2312" w:hint="eastAsia"/>
          <w:color w:val="000000"/>
          <w:sz w:val="32"/>
          <w:szCs w:val="32"/>
        </w:rPr>
        <w:t>号省知识产权局</w:t>
      </w:r>
    </w:p>
    <w:p w:rsidR="00E640A6" w:rsidRDefault="00733420" w:rsidP="00E640A6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 w:hint="eastAsia"/>
          <w:color w:val="000000"/>
          <w:sz w:val="32"/>
          <w:szCs w:val="32"/>
        </w:rPr>
        <w:t>邮</w:t>
      </w:r>
      <w:r w:rsidR="008A6B0F">
        <w:rPr>
          <w:rFonts w:ascii="仿宋_GB2312" w:eastAsia="仿宋_GB2312" w:hAnsi="??" w:cs="??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编：</w:t>
      </w:r>
      <w:r>
        <w:rPr>
          <w:rFonts w:ascii="仿宋_GB2312" w:eastAsia="仿宋_GB2312" w:hAnsi="??" w:cs="??_GB2312"/>
          <w:color w:val="000000"/>
          <w:sz w:val="32"/>
          <w:szCs w:val="32"/>
        </w:rPr>
        <w:t>430071</w:t>
      </w:r>
    </w:p>
    <w:p w:rsidR="00E640A6" w:rsidRDefault="00E640A6" w:rsidP="00E640A6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</w:p>
    <w:p w:rsidR="00E640A6" w:rsidRDefault="00E640A6" w:rsidP="00E640A6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</w:p>
    <w:p w:rsidR="00E640A6" w:rsidRDefault="00E640A6" w:rsidP="00E640A6">
      <w:pPr>
        <w:spacing w:line="520" w:lineRule="exact"/>
        <w:ind w:firstLineChars="200" w:firstLine="420"/>
      </w:pPr>
    </w:p>
    <w:sectPr w:rsidR="00E64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2A" w:rsidRDefault="00B1442A" w:rsidP="00C71814">
      <w:r>
        <w:separator/>
      </w:r>
    </w:p>
  </w:endnote>
  <w:endnote w:type="continuationSeparator" w:id="0">
    <w:p w:rsidR="00B1442A" w:rsidRDefault="00B1442A" w:rsidP="00C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2A" w:rsidRDefault="00B1442A" w:rsidP="00C71814">
      <w:r>
        <w:separator/>
      </w:r>
    </w:p>
  </w:footnote>
  <w:footnote w:type="continuationSeparator" w:id="0">
    <w:p w:rsidR="00B1442A" w:rsidRDefault="00B1442A" w:rsidP="00C7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ED1DF7"/>
    <w:rsid w:val="000931D8"/>
    <w:rsid w:val="00296634"/>
    <w:rsid w:val="00315279"/>
    <w:rsid w:val="00506699"/>
    <w:rsid w:val="00733420"/>
    <w:rsid w:val="008857C2"/>
    <w:rsid w:val="008A6B0F"/>
    <w:rsid w:val="008B3A75"/>
    <w:rsid w:val="00B1442A"/>
    <w:rsid w:val="00B96450"/>
    <w:rsid w:val="00BC6F8A"/>
    <w:rsid w:val="00BD5051"/>
    <w:rsid w:val="00C06E84"/>
    <w:rsid w:val="00C71814"/>
    <w:rsid w:val="00D868A7"/>
    <w:rsid w:val="00E640A6"/>
    <w:rsid w:val="00F07199"/>
    <w:rsid w:val="4BE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3696F1-40EC-467D-B3CC-6F92DE2B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C71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1814"/>
    <w:rPr>
      <w:kern w:val="2"/>
      <w:sz w:val="18"/>
      <w:szCs w:val="18"/>
    </w:rPr>
  </w:style>
  <w:style w:type="paragraph" w:styleId="a5">
    <w:name w:val="footer"/>
    <w:basedOn w:val="a"/>
    <w:link w:val="Char0"/>
    <w:rsid w:val="00C71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1814"/>
    <w:rPr>
      <w:kern w:val="2"/>
      <w:sz w:val="18"/>
      <w:szCs w:val="18"/>
    </w:rPr>
  </w:style>
  <w:style w:type="paragraph" w:styleId="a6">
    <w:name w:val="Balloon Text"/>
    <w:basedOn w:val="a"/>
    <w:link w:val="Char1"/>
    <w:rsid w:val="00F071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F071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chocolate</dc:creator>
  <cp:lastModifiedBy>yangsb</cp:lastModifiedBy>
  <cp:revision>11</cp:revision>
  <cp:lastPrinted>2020-08-25T08:01:00Z</cp:lastPrinted>
  <dcterms:created xsi:type="dcterms:W3CDTF">2020-06-28T07:14:00Z</dcterms:created>
  <dcterms:modified xsi:type="dcterms:W3CDTF">2020-08-27T02:12:00Z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