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AE13D">
      <w:pPr>
        <w:tabs>
          <w:tab w:val="left" w:pos="0"/>
          <w:tab w:val="center" w:pos="4365"/>
        </w:tabs>
        <w:autoSpaceDE w:val="0"/>
        <w:autoSpaceDN w:val="0"/>
        <w:adjustRightInd w:val="0"/>
        <w:spacing w:line="300" w:lineRule="auto"/>
        <w:ind w:left="-10" w:leftChars="-203" w:right="-424" w:rightChars="-202" w:hanging="416" w:hangingChars="40"/>
        <w:jc w:val="center"/>
        <w:outlineLvl w:val="0"/>
        <w:rPr>
          <w:rFonts w:ascii="仿宋" w:hAnsi="仿宋" w:eastAsia="华文行楷" w:cs="仿宋"/>
          <w:color w:val="FF0000"/>
          <w:kern w:val="0"/>
          <w:sz w:val="32"/>
          <w:szCs w:val="32"/>
        </w:rPr>
      </w:pPr>
      <w:r>
        <w:rPr>
          <w:rFonts w:hint="eastAsia" w:ascii="华文行楷" w:hAnsi="华文行楷" w:eastAsia="华文行楷" w:cs="华文行楷"/>
          <w:color w:val="FF0000"/>
          <w:sz w:val="104"/>
          <w:szCs w:val="96"/>
        </w:rPr>
        <w:t>知识产</w:t>
      </w:r>
      <w:r>
        <w:rPr>
          <w:rFonts w:ascii="华文行楷" w:hAnsi="华文行楷" w:eastAsia="华文行楷" w:cs="华文行楷"/>
          <w:color w:val="FF0000"/>
          <w:sz w:val="104"/>
          <w:szCs w:val="96"/>
        </w:rPr>
        <w:t>权</w:t>
      </w:r>
      <w:r>
        <w:rPr>
          <w:rFonts w:hint="eastAsia" w:ascii="华文行楷" w:hAnsi="华文行楷" w:eastAsia="华文行楷" w:cs="华文行楷"/>
          <w:color w:val="FF0000"/>
          <w:sz w:val="104"/>
          <w:szCs w:val="96"/>
        </w:rPr>
        <w:t>统计简报</w:t>
      </w:r>
    </w:p>
    <w:p w14:paraId="06F39479">
      <w:pPr>
        <w:tabs>
          <w:tab w:val="left" w:pos="800"/>
          <w:tab w:val="center" w:pos="4365"/>
        </w:tabs>
        <w:autoSpaceDE w:val="0"/>
        <w:autoSpaceDN w:val="0"/>
        <w:adjustRightInd w:val="0"/>
        <w:spacing w:line="300" w:lineRule="auto"/>
        <w:jc w:val="distribute"/>
        <w:outlineLvl w:val="0"/>
        <w:rPr>
          <w:rFonts w:eastAsia="仿宋"/>
          <w:kern w:val="0"/>
          <w:sz w:val="32"/>
          <w:szCs w:val="32"/>
        </w:rPr>
      </w:pP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-170180</wp:posOffset>
                </wp:positionH>
                <wp:positionV relativeFrom="paragraph">
                  <wp:posOffset>321945</wp:posOffset>
                </wp:positionV>
                <wp:extent cx="6155690" cy="3810"/>
                <wp:effectExtent l="0" t="12700" r="16510" b="2159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690" cy="381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3.4pt;margin-top:25.35pt;height:0.3pt;width:484.7pt;mso-position-horizontal-relative:margin;z-index:251660288;mso-width-relative:page;mso-height-relative:page;" filled="f" stroked="t" coordsize="21600,21600" o:gfxdata="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+XNHtgA&#10;AAAJAQAADwAAAAAAAAABACAAAAAiAAAAZHJzL2Rvd25yZXYueG1sUEsBAhQAFAAAAAgAh07iQCwX&#10;+/7mAQAA0wMAAA4AAAAAAAAAAQAgAAAAJwEAAGRycy9lMm9Eb2MueG1sUEsFBgAAAAAGAAYAWQEA&#10;AH8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kern w:val="0"/>
          <w:sz w:val="32"/>
          <w:szCs w:val="32"/>
        </w:rPr>
        <w:t>湖北省知识产权局</w:t>
      </w:r>
      <w:r>
        <w:rPr>
          <w:rFonts w:hint="eastAsia" w:eastAsia="仿宋_GB2312"/>
          <w:kern w:val="0"/>
          <w:sz w:val="32"/>
          <w:szCs w:val="32"/>
        </w:rPr>
        <w:t xml:space="preserve">      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 xml:space="preserve">                   </w:t>
      </w:r>
      <w:r>
        <w:rPr>
          <w:rFonts w:hint="eastAsia" w:eastAsia="仿宋"/>
          <w:kern w:val="0"/>
          <w:sz w:val="32"/>
          <w:szCs w:val="32"/>
        </w:rPr>
        <w:t>202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5</w:t>
      </w:r>
      <w:r>
        <w:rPr>
          <w:rFonts w:eastAsia="仿宋"/>
          <w:kern w:val="0"/>
          <w:sz w:val="32"/>
          <w:szCs w:val="32"/>
        </w:rPr>
        <w:t>年</w:t>
      </w:r>
      <w:r>
        <w:rPr>
          <w:rFonts w:hint="eastAsia" w:eastAsia="仿宋"/>
          <w:kern w:val="0"/>
          <w:sz w:val="32"/>
          <w:szCs w:val="32"/>
        </w:rPr>
        <w:t>1月2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"/>
          <w:kern w:val="0"/>
          <w:sz w:val="32"/>
          <w:szCs w:val="32"/>
        </w:rPr>
        <w:t>日</w:t>
      </w:r>
    </w:p>
    <w:p w14:paraId="20205519">
      <w:pPr>
        <w:tabs>
          <w:tab w:val="left" w:pos="800"/>
          <w:tab w:val="center" w:pos="4365"/>
        </w:tabs>
        <w:autoSpaceDE w:val="0"/>
        <w:autoSpaceDN w:val="0"/>
        <w:adjustRightInd w:val="0"/>
        <w:spacing w:line="300" w:lineRule="auto"/>
        <w:outlineLvl w:val="0"/>
        <w:rPr>
          <w:rFonts w:eastAsia="仿宋_GB2312"/>
          <w:kern w:val="0"/>
          <w:sz w:val="32"/>
          <w:szCs w:val="32"/>
        </w:rPr>
      </w:pPr>
    </w:p>
    <w:p w14:paraId="1889B1AD">
      <w:pPr>
        <w:tabs>
          <w:tab w:val="left" w:pos="800"/>
          <w:tab w:val="center" w:pos="4365"/>
        </w:tabs>
        <w:autoSpaceDE w:val="0"/>
        <w:autoSpaceDN w:val="0"/>
        <w:adjustRightInd w:val="0"/>
        <w:spacing w:line="300" w:lineRule="auto"/>
        <w:outlineLvl w:val="0"/>
        <w:rPr>
          <w:rFonts w:eastAsia="仿宋_GB2312"/>
          <w:kern w:val="0"/>
          <w:sz w:val="32"/>
          <w:szCs w:val="32"/>
        </w:rPr>
      </w:pPr>
    </w:p>
    <w:p w14:paraId="6D694A5E">
      <w:pPr>
        <w:spacing w:after="480" w:afterLines="200"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2024年12月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知识产权统计简报</w:t>
      </w:r>
    </w:p>
    <w:p w14:paraId="6E2843A9">
      <w:pPr>
        <w:spacing w:line="572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2024年12月</w:t>
      </w:r>
      <w:r>
        <w:rPr>
          <w:rFonts w:hint="eastAsia" w:ascii="仿宋" w:hAnsi="仿宋" w:eastAsia="仿宋" w:cs="仿宋"/>
          <w:sz w:val="32"/>
          <w:szCs w:val="32"/>
        </w:rPr>
        <w:t>，全省</w:t>
      </w:r>
      <w:r>
        <w:rPr>
          <w:rFonts w:hint="eastAsia" w:ascii="仿宋" w:hAnsi="仿宋" w:eastAsia="仿宋" w:cs="仿宋"/>
          <w:bCs/>
          <w:sz w:val="32"/>
          <w:szCs w:val="32"/>
        </w:rPr>
        <w:t>专利授权量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10923</w:t>
      </w:r>
      <w:r>
        <w:rPr>
          <w:rFonts w:hint="eastAsia" w:ascii="仿宋" w:hAnsi="仿宋" w:eastAsia="仿宋" w:cs="仿宋"/>
          <w:sz w:val="32"/>
          <w:szCs w:val="32"/>
        </w:rPr>
        <w:t>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同比增长</w:t>
      </w:r>
      <w:r>
        <w:rPr>
          <w:rFonts w:hint="eastAsia" w:ascii="仿宋" w:hAnsi="仿宋" w:eastAsia="仿宋" w:cs="仿宋"/>
          <w:sz w:val="32"/>
          <w:szCs w:val="32"/>
        </w:rPr>
        <w:t>3.39%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其中企业授权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8825</w:t>
      </w:r>
      <w:r>
        <w:rPr>
          <w:rFonts w:hint="eastAsia" w:ascii="仿宋" w:hAnsi="仿宋" w:eastAsia="仿宋" w:cs="仿宋"/>
          <w:sz w:val="32"/>
          <w:szCs w:val="32"/>
        </w:rPr>
        <w:t>件，占总量的80.79%；大专院校授权10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件，占总量的9.41%。全省专利授权总量排名前三位的市州</w:t>
      </w:r>
      <w:r>
        <w:rPr>
          <w:rStyle w:val="17"/>
          <w:rFonts w:ascii="仿宋" w:hAnsi="仿宋" w:eastAsia="仿宋" w:cs="仿宋"/>
          <w:sz w:val="32"/>
          <w:szCs w:val="32"/>
        </w:rPr>
        <w:footnoteReference w:id="0"/>
      </w:r>
      <w:r>
        <w:rPr>
          <w:rFonts w:hint="eastAsia" w:ascii="仿宋" w:hAnsi="仿宋" w:eastAsia="仿宋" w:cs="仿宋"/>
          <w:sz w:val="32"/>
          <w:szCs w:val="32"/>
        </w:rPr>
        <w:t>为武汉5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805</w:t>
      </w:r>
      <w:r>
        <w:rPr>
          <w:rFonts w:hint="eastAsia" w:ascii="仿宋" w:hAnsi="仿宋" w:eastAsia="仿宋" w:cs="仿宋"/>
          <w:sz w:val="32"/>
          <w:szCs w:val="32"/>
        </w:rPr>
        <w:t>件、宜昌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811</w:t>
      </w:r>
      <w:r>
        <w:rPr>
          <w:rFonts w:hint="eastAsia" w:ascii="仿宋" w:hAnsi="仿宋" w:eastAsia="仿宋" w:cs="仿宋"/>
          <w:sz w:val="32"/>
          <w:szCs w:val="32"/>
        </w:rPr>
        <w:t>件、襄阳6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仿宋"/>
          <w:sz w:val="32"/>
          <w:szCs w:val="32"/>
        </w:rPr>
        <w:t>件。市州专利授权量同比增速排名前三位的为宜昌42.28%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天门35.71%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随州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8.00%。</w:t>
      </w:r>
    </w:p>
    <w:p w14:paraId="51AFA916">
      <w:pPr>
        <w:spacing w:line="572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从合作类型看，产学研合作申请</w:t>
      </w:r>
      <w:r>
        <w:rPr>
          <w:rStyle w:val="17"/>
          <w:rFonts w:ascii="仿宋" w:hAnsi="仿宋" w:eastAsia="仿宋" w:cs="仿宋"/>
          <w:sz w:val="32"/>
          <w:szCs w:val="32"/>
        </w:rPr>
        <w:footnoteReference w:id="1"/>
      </w:r>
      <w:r>
        <w:rPr>
          <w:rFonts w:hint="eastAsia" w:ascii="仿宋" w:hAnsi="仿宋" w:eastAsia="仿宋" w:cs="仿宋"/>
          <w:sz w:val="32"/>
          <w:szCs w:val="32"/>
        </w:rPr>
        <w:t>当月专利授权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117</w:t>
      </w:r>
      <w:r>
        <w:rPr>
          <w:rFonts w:hint="eastAsia" w:ascii="仿宋" w:hAnsi="仿宋" w:eastAsia="仿宋" w:cs="仿宋"/>
          <w:sz w:val="32"/>
          <w:szCs w:val="32"/>
        </w:rPr>
        <w:t>件，占全省专利授权总量的1.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7%。排名前三位的市州为武汉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 w:cs="仿宋"/>
          <w:sz w:val="32"/>
          <w:szCs w:val="32"/>
        </w:rPr>
        <w:t>件、咸宁6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件、</w:t>
      </w:r>
      <w:r>
        <w:rPr>
          <w:rFonts w:hint="eastAsia" w:ascii="仿宋" w:hAnsi="仿宋" w:eastAsia="仿宋" w:cs="仿宋"/>
          <w:sz w:val="32"/>
          <w:szCs w:val="32"/>
        </w:rPr>
        <w:t>宜昌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件、襄阳4件。</w:t>
      </w:r>
    </w:p>
    <w:p w14:paraId="0E6F51CB">
      <w:pPr>
        <w:spacing w:line="572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从企业类别看，全省国家高新技术企业</w:t>
      </w:r>
      <w:r>
        <w:rPr>
          <w:rStyle w:val="17"/>
          <w:rFonts w:ascii="仿宋" w:hAnsi="仿宋" w:eastAsia="仿宋" w:cs="仿宋"/>
          <w:sz w:val="32"/>
          <w:szCs w:val="32"/>
        </w:rPr>
        <w:footnoteReference w:id="2"/>
      </w:r>
      <w:r>
        <w:rPr>
          <w:rFonts w:hint="eastAsia" w:ascii="仿宋" w:hAnsi="仿宋" w:eastAsia="仿宋" w:cs="仿宋"/>
          <w:sz w:val="32"/>
          <w:szCs w:val="32"/>
        </w:rPr>
        <w:t>当月专利授权4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673</w:t>
      </w:r>
      <w:r>
        <w:rPr>
          <w:rFonts w:hint="eastAsia" w:ascii="仿宋" w:hAnsi="仿宋" w:eastAsia="仿宋" w:cs="仿宋"/>
          <w:sz w:val="32"/>
          <w:szCs w:val="32"/>
        </w:rPr>
        <w:t>件，占企业专利授权量的5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2.95</w:t>
      </w:r>
      <w:r>
        <w:rPr>
          <w:rFonts w:hint="eastAsia" w:ascii="仿宋" w:hAnsi="仿宋" w:eastAsia="仿宋" w:cs="仿宋"/>
          <w:sz w:val="32"/>
          <w:szCs w:val="32"/>
        </w:rPr>
        <w:t>%；科技型中小企业</w:t>
      </w:r>
      <w:r>
        <w:rPr>
          <w:rStyle w:val="17"/>
          <w:rFonts w:ascii="仿宋" w:hAnsi="仿宋" w:eastAsia="仿宋" w:cs="仿宋"/>
          <w:sz w:val="32"/>
          <w:szCs w:val="32"/>
        </w:rPr>
        <w:footnoteReference w:id="3"/>
      </w:r>
      <w:r>
        <w:rPr>
          <w:rFonts w:hint="eastAsia" w:ascii="仿宋" w:hAnsi="仿宋" w:eastAsia="仿宋" w:cs="仿宋"/>
          <w:sz w:val="32"/>
          <w:szCs w:val="32"/>
        </w:rPr>
        <w:t>当月专利授权2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445</w:t>
      </w:r>
      <w:r>
        <w:rPr>
          <w:rFonts w:hint="eastAsia" w:ascii="仿宋" w:hAnsi="仿宋" w:eastAsia="仿宋" w:cs="仿宋"/>
          <w:sz w:val="32"/>
          <w:szCs w:val="32"/>
        </w:rPr>
        <w:t>件，占企业专利授权量的27.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1%；专精特新“小巨人”</w:t>
      </w:r>
      <w:r>
        <w:rPr>
          <w:rStyle w:val="17"/>
          <w:rFonts w:ascii="仿宋" w:hAnsi="仿宋" w:eastAsia="仿宋" w:cs="仿宋"/>
          <w:sz w:val="32"/>
          <w:szCs w:val="32"/>
        </w:rPr>
        <w:footnoteReference w:id="4"/>
      </w:r>
      <w:r>
        <w:rPr>
          <w:rFonts w:hint="eastAsia" w:ascii="仿宋" w:hAnsi="仿宋" w:eastAsia="仿宋" w:cs="仿宋"/>
          <w:sz w:val="32"/>
          <w:szCs w:val="32"/>
        </w:rPr>
        <w:t>当月专利授权4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件，占企业专利授权量的5.1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%；专精特新中小企业</w:t>
      </w:r>
      <w:r>
        <w:rPr>
          <w:rStyle w:val="17"/>
          <w:rFonts w:ascii="仿宋" w:hAnsi="仿宋" w:eastAsia="仿宋" w:cs="仿宋"/>
          <w:sz w:val="32"/>
          <w:szCs w:val="32"/>
        </w:rPr>
        <w:footnoteReference w:id="5"/>
      </w:r>
      <w:r>
        <w:rPr>
          <w:rFonts w:hint="eastAsia" w:ascii="仿宋" w:hAnsi="仿宋" w:eastAsia="仿宋" w:cs="仿宋"/>
          <w:sz w:val="32"/>
          <w:szCs w:val="32"/>
        </w:rPr>
        <w:t>当月专利授权1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558</w:t>
      </w:r>
      <w:r>
        <w:rPr>
          <w:rFonts w:hint="eastAsia" w:ascii="仿宋" w:hAnsi="仿宋" w:eastAsia="仿宋" w:cs="仿宋"/>
          <w:sz w:val="32"/>
          <w:szCs w:val="32"/>
        </w:rPr>
        <w:t>件，占企业专利授权量的17.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 w14:paraId="06B8A4F8">
      <w:pPr>
        <w:widowControl/>
        <w:spacing w:line="572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2024年12月</w:t>
      </w:r>
      <w:r>
        <w:rPr>
          <w:rFonts w:hint="eastAsia" w:ascii="仿宋" w:hAnsi="仿宋" w:eastAsia="仿宋" w:cs="仿宋"/>
          <w:sz w:val="32"/>
          <w:szCs w:val="32"/>
        </w:rPr>
        <w:t>，全省</w:t>
      </w:r>
      <w:r>
        <w:rPr>
          <w:rFonts w:hint="eastAsia" w:ascii="仿宋" w:hAnsi="仿宋" w:eastAsia="仿宋" w:cs="仿宋"/>
          <w:bCs/>
          <w:sz w:val="32"/>
          <w:szCs w:val="32"/>
        </w:rPr>
        <w:t>发明专利授权2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176</w:t>
      </w:r>
      <w:r>
        <w:rPr>
          <w:rFonts w:hint="eastAsia" w:ascii="仿宋" w:hAnsi="仿宋" w:eastAsia="仿宋" w:cs="仿宋"/>
          <w:sz w:val="32"/>
          <w:szCs w:val="32"/>
        </w:rPr>
        <w:t>件，其中企业授权1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266</w:t>
      </w:r>
      <w:r>
        <w:rPr>
          <w:rFonts w:hint="eastAsia" w:ascii="仿宋" w:hAnsi="仿宋" w:eastAsia="仿宋" w:cs="仿宋"/>
          <w:sz w:val="32"/>
          <w:szCs w:val="32"/>
        </w:rPr>
        <w:t>件，占总量的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58.18</w:t>
      </w:r>
      <w:r>
        <w:rPr>
          <w:rFonts w:hint="eastAsia" w:ascii="仿宋" w:hAnsi="仿宋" w:eastAsia="仿宋" w:cs="仿宋"/>
          <w:sz w:val="32"/>
          <w:szCs w:val="32"/>
        </w:rPr>
        <w:t>%，大专院校授权7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件，占总量的3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3.46</w:t>
      </w:r>
      <w:r>
        <w:rPr>
          <w:rFonts w:hint="eastAsia" w:ascii="仿宋" w:hAnsi="仿宋" w:eastAsia="仿宋" w:cs="仿宋"/>
          <w:sz w:val="32"/>
          <w:szCs w:val="32"/>
        </w:rPr>
        <w:t>%。全省发明专利授权总量排名前三位的市州为武汉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1674</w:t>
      </w:r>
      <w:r>
        <w:rPr>
          <w:rFonts w:hint="eastAsia" w:ascii="仿宋" w:hAnsi="仿宋" w:eastAsia="仿宋" w:cs="仿宋"/>
          <w:sz w:val="32"/>
          <w:szCs w:val="32"/>
        </w:rPr>
        <w:t>件、宜昌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124</w:t>
      </w:r>
      <w:r>
        <w:rPr>
          <w:rFonts w:hint="eastAsia" w:ascii="仿宋" w:hAnsi="仿宋" w:eastAsia="仿宋" w:cs="仿宋"/>
          <w:sz w:val="32"/>
          <w:szCs w:val="32"/>
        </w:rPr>
        <w:t>件、襄阳8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件。市州发明专利授权量同比增速排名前三位的为恩施900.00%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十堰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90.91%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黄冈84.00%。</w:t>
      </w:r>
    </w:p>
    <w:p w14:paraId="05C0F989">
      <w:pPr>
        <w:spacing w:line="572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从产业分布看，战略性新兴产业</w:t>
      </w:r>
      <w:r>
        <w:rPr>
          <w:rStyle w:val="17"/>
          <w:rFonts w:ascii="仿宋" w:hAnsi="仿宋" w:eastAsia="仿宋" w:cs="仿宋"/>
          <w:sz w:val="32"/>
          <w:szCs w:val="32"/>
        </w:rPr>
        <w:footnoteReference w:id="6"/>
      </w:r>
      <w:r>
        <w:rPr>
          <w:rFonts w:hint="eastAsia" w:ascii="仿宋" w:hAnsi="仿宋" w:eastAsia="仿宋" w:cs="仿宋"/>
          <w:sz w:val="32"/>
          <w:szCs w:val="32"/>
        </w:rPr>
        <w:t>发明专利授权1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445</w:t>
      </w:r>
      <w:r>
        <w:rPr>
          <w:rFonts w:hint="eastAsia" w:ascii="仿宋" w:hAnsi="仿宋" w:eastAsia="仿宋" w:cs="仿宋"/>
          <w:sz w:val="32"/>
          <w:szCs w:val="32"/>
        </w:rPr>
        <w:t>件，占全省发明专利授权总量的6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6.41</w:t>
      </w:r>
      <w:r>
        <w:rPr>
          <w:rFonts w:hint="eastAsia" w:ascii="仿宋" w:hAnsi="仿宋" w:eastAsia="仿宋" w:cs="仿宋"/>
          <w:sz w:val="32"/>
          <w:szCs w:val="32"/>
        </w:rPr>
        <w:t>%，排名前三位的为武汉1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</w:t>
      </w:r>
      <w:r>
        <w:rPr>
          <w:rFonts w:hint="eastAsia" w:ascii="仿宋" w:hAnsi="仿宋" w:eastAsia="仿宋" w:cs="仿宋"/>
          <w:sz w:val="32"/>
          <w:szCs w:val="32"/>
        </w:rPr>
        <w:t>件、宜昌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</w:t>
      </w:r>
      <w:r>
        <w:rPr>
          <w:rFonts w:hint="eastAsia" w:ascii="仿宋" w:hAnsi="仿宋" w:eastAsia="仿宋" w:cs="仿宋"/>
          <w:sz w:val="32"/>
          <w:szCs w:val="32"/>
        </w:rPr>
        <w:t>件、襄阳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件。数字经济核心产业</w:t>
      </w:r>
      <w:r>
        <w:rPr>
          <w:rStyle w:val="17"/>
          <w:rFonts w:ascii="仿宋" w:hAnsi="仿宋" w:eastAsia="仿宋" w:cs="仿宋"/>
          <w:sz w:val="32"/>
          <w:szCs w:val="32"/>
        </w:rPr>
        <w:footnoteReference w:id="7"/>
      </w:r>
      <w:r>
        <w:rPr>
          <w:rFonts w:hint="eastAsia" w:ascii="仿宋" w:hAnsi="仿宋" w:eastAsia="仿宋" w:cs="仿宋"/>
          <w:sz w:val="32"/>
          <w:szCs w:val="32"/>
        </w:rPr>
        <w:t>发明专利授权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980</w:t>
      </w:r>
      <w:r>
        <w:rPr>
          <w:rFonts w:hint="eastAsia" w:ascii="仿宋" w:hAnsi="仿宋" w:eastAsia="仿宋" w:cs="仿宋"/>
          <w:sz w:val="32"/>
          <w:szCs w:val="32"/>
        </w:rPr>
        <w:t>件，占全省发明专利授权总量的45.0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%，排名前三位的为武汉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839</w:t>
      </w:r>
      <w:r>
        <w:rPr>
          <w:rFonts w:hint="eastAsia" w:ascii="仿宋" w:hAnsi="仿宋" w:eastAsia="仿宋" w:cs="仿宋"/>
          <w:sz w:val="32"/>
          <w:szCs w:val="32"/>
        </w:rPr>
        <w:t>件、宜昌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仿宋"/>
          <w:sz w:val="32"/>
          <w:szCs w:val="32"/>
        </w:rPr>
        <w:t>件、襄阳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件。</w:t>
      </w:r>
    </w:p>
    <w:p w14:paraId="68A24FE7">
      <w:pPr>
        <w:spacing w:line="572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从合作类型看，产学研合作申请当月发明专利授权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 w:cs="仿宋"/>
          <w:sz w:val="32"/>
          <w:szCs w:val="32"/>
        </w:rPr>
        <w:t>件，占全省发明专利授权总量的3.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%。排名前三位的市州为武汉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件、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襄阳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3件、</w:t>
      </w:r>
      <w:r>
        <w:rPr>
          <w:rFonts w:hint="eastAsia" w:ascii="仿宋" w:hAnsi="仿宋" w:eastAsia="仿宋" w:cs="仿宋"/>
          <w:sz w:val="32"/>
          <w:szCs w:val="32"/>
        </w:rPr>
        <w:t>恩施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十堰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荆门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宜昌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仙桃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咸宁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C2CFAAA">
      <w:pPr>
        <w:spacing w:line="572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从企业类别看，国家高新技术企业当月发明专利授权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915</w:t>
      </w:r>
      <w:r>
        <w:rPr>
          <w:rFonts w:hint="eastAsia" w:ascii="仿宋" w:hAnsi="仿宋" w:eastAsia="仿宋" w:cs="仿宋"/>
          <w:sz w:val="32"/>
          <w:szCs w:val="32"/>
        </w:rPr>
        <w:t>件，占企业发明专利授权量的7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2.27</w:t>
      </w:r>
      <w:r>
        <w:rPr>
          <w:rFonts w:hint="eastAsia" w:ascii="仿宋" w:hAnsi="仿宋" w:eastAsia="仿宋" w:cs="仿宋"/>
          <w:sz w:val="32"/>
          <w:szCs w:val="32"/>
        </w:rPr>
        <w:t>%；科技型中小企业当月发明专利授权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261</w:t>
      </w:r>
      <w:r>
        <w:rPr>
          <w:rFonts w:hint="eastAsia" w:ascii="仿宋" w:hAnsi="仿宋" w:eastAsia="仿宋" w:cs="仿宋"/>
          <w:sz w:val="32"/>
          <w:szCs w:val="32"/>
        </w:rPr>
        <w:t>件，占企业发明专利授权量的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20.62</w:t>
      </w:r>
      <w:r>
        <w:rPr>
          <w:rFonts w:hint="eastAsia" w:ascii="仿宋" w:hAnsi="仿宋" w:eastAsia="仿宋" w:cs="仿宋"/>
          <w:sz w:val="32"/>
          <w:szCs w:val="32"/>
        </w:rPr>
        <w:t>%；专精特新“小巨人”当月发明专利授权1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sz w:val="32"/>
          <w:szCs w:val="32"/>
        </w:rPr>
        <w:t>件，占企业发明专利授权量的1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1.14</w:t>
      </w:r>
      <w:r>
        <w:rPr>
          <w:rFonts w:hint="eastAsia" w:ascii="仿宋" w:hAnsi="仿宋" w:eastAsia="仿宋" w:cs="仿宋"/>
          <w:sz w:val="32"/>
          <w:szCs w:val="32"/>
        </w:rPr>
        <w:t>%；专精特新中小企业当月发明专利授权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332</w:t>
      </w:r>
      <w:r>
        <w:rPr>
          <w:rFonts w:hint="eastAsia" w:ascii="仿宋" w:hAnsi="仿宋" w:eastAsia="仿宋" w:cs="仿宋"/>
          <w:sz w:val="32"/>
          <w:szCs w:val="32"/>
        </w:rPr>
        <w:t>件，占企业发明专利授权量的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26.22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 w14:paraId="609E893C">
      <w:pPr>
        <w:spacing w:line="572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三、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2024年12月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，通过《专利合作条约》（PCT）途径提交的国际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专利申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请为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269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件，市州排名前三位的为武汉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件、荆门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件、宜昌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、荆州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7003636F">
      <w:pPr>
        <w:spacing w:line="572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四、截至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2024年12月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，全省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有效发明专利拥有量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为16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7777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件，市州排名前三位的为武汉133684件、宜昌8300件、襄阳5746件。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每万人口发明专利拥有量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约为28.74件</w:t>
      </w:r>
      <w:r>
        <w:rPr>
          <w:rStyle w:val="17"/>
          <w:rFonts w:ascii="仿宋" w:hAnsi="仿宋" w:eastAsia="仿宋" w:cs="仿宋"/>
          <w:sz w:val="32"/>
          <w:szCs w:val="32"/>
          <w:highlight w:val="none"/>
        </w:rPr>
        <w:footnoteReference w:id="8"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，市州排名前三位的为武汉97.06件、宜昌21.15件、鄂州14.44件。</w:t>
      </w:r>
    </w:p>
    <w:p w14:paraId="525B2F16">
      <w:pPr>
        <w:spacing w:line="572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OLE_LINK1"/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2024年12月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全省商标</w:t>
      </w:r>
      <w:r>
        <w:rPr>
          <w:rFonts w:ascii="仿宋" w:hAnsi="仿宋" w:eastAsia="仿宋" w:cs="仿宋"/>
          <w:sz w:val="32"/>
          <w:szCs w:val="32"/>
        </w:rPr>
        <w:t>申请量</w:t>
      </w:r>
      <w:r>
        <w:rPr>
          <w:rStyle w:val="17"/>
          <w:rFonts w:ascii="仿宋" w:hAnsi="仿宋" w:eastAsia="仿宋" w:cs="仿宋"/>
          <w:sz w:val="32"/>
          <w:szCs w:val="32"/>
        </w:rPr>
        <w:footnoteReference w:id="9"/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6504</w:t>
      </w:r>
      <w:r>
        <w:rPr>
          <w:rFonts w:hint="eastAsia" w:ascii="仿宋" w:hAnsi="仿宋" w:eastAsia="仿宋" w:cs="仿宋"/>
          <w:sz w:val="32"/>
          <w:szCs w:val="32"/>
        </w:rPr>
        <w:t>件；市州商标申请量排名前三位的为武汉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6616</w:t>
      </w:r>
      <w:r>
        <w:rPr>
          <w:rFonts w:hint="eastAsia" w:ascii="仿宋" w:hAnsi="仿宋" w:eastAsia="仿宋" w:cs="仿宋"/>
          <w:sz w:val="32"/>
          <w:szCs w:val="32"/>
        </w:rPr>
        <w:t>件、荆州1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352</w:t>
      </w:r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、宜昌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1061件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28ECDF0">
      <w:pPr>
        <w:spacing w:line="572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2024年12月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全省</w:t>
      </w:r>
      <w:r>
        <w:rPr>
          <w:rFonts w:hint="eastAsia" w:ascii="仿宋" w:hAnsi="仿宋" w:eastAsia="仿宋" w:cs="仿宋"/>
          <w:bCs/>
          <w:sz w:val="32"/>
          <w:szCs w:val="32"/>
        </w:rPr>
        <w:t>商标注册量</w:t>
      </w:r>
      <w:r>
        <w:rPr>
          <w:rStyle w:val="17"/>
          <w:rFonts w:ascii="仿宋" w:hAnsi="仿宋" w:eastAsia="仿宋" w:cs="仿宋"/>
          <w:bCs/>
          <w:sz w:val="32"/>
          <w:szCs w:val="32"/>
        </w:rPr>
        <w:footnoteReference w:id="10"/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13586</w:t>
      </w:r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21.98%</w:t>
      </w:r>
      <w:r>
        <w:rPr>
          <w:rFonts w:hint="eastAsia" w:ascii="仿宋" w:hAnsi="仿宋" w:eastAsia="仿宋" w:cs="仿宋"/>
          <w:sz w:val="32"/>
          <w:szCs w:val="32"/>
        </w:rPr>
        <w:t>；市州商标注册量排名前三位的为武汉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5672</w:t>
      </w:r>
      <w:r>
        <w:rPr>
          <w:rFonts w:hint="eastAsia" w:ascii="仿宋" w:hAnsi="仿宋" w:eastAsia="仿宋" w:cs="仿宋"/>
          <w:sz w:val="32"/>
          <w:szCs w:val="32"/>
        </w:rPr>
        <w:t>件、宜昌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929</w:t>
      </w:r>
      <w:r>
        <w:rPr>
          <w:rFonts w:hint="eastAsia" w:ascii="仿宋" w:hAnsi="仿宋" w:eastAsia="仿宋" w:cs="仿宋"/>
          <w:sz w:val="32"/>
          <w:szCs w:val="32"/>
        </w:rPr>
        <w:t>件、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随州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903</w:t>
      </w:r>
      <w:r>
        <w:rPr>
          <w:rFonts w:hint="eastAsia" w:ascii="仿宋" w:hAnsi="仿宋" w:eastAsia="仿宋" w:cs="仿宋"/>
          <w:sz w:val="32"/>
          <w:szCs w:val="32"/>
        </w:rPr>
        <w:t>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2024年12月</w:t>
      </w:r>
      <w:r>
        <w:rPr>
          <w:rFonts w:hint="eastAsia" w:ascii="仿宋" w:hAnsi="仿宋" w:eastAsia="仿宋" w:cs="仿宋"/>
          <w:sz w:val="32"/>
          <w:szCs w:val="32"/>
        </w:rPr>
        <w:t>，全省注册地理标志商标0件</w:t>
      </w:r>
      <w:r>
        <w:rPr>
          <w:rStyle w:val="17"/>
          <w:rFonts w:ascii="仿宋" w:hAnsi="仿宋" w:eastAsia="仿宋" w:cs="仿宋"/>
          <w:sz w:val="32"/>
          <w:szCs w:val="32"/>
        </w:rPr>
        <w:footnoteReference w:id="11"/>
      </w:r>
      <w:r>
        <w:rPr>
          <w:rFonts w:ascii="仿宋" w:hAnsi="仿宋" w:eastAsia="仿宋" w:cs="仿宋"/>
          <w:sz w:val="32"/>
          <w:szCs w:val="32"/>
        </w:rPr>
        <w:t>。</w:t>
      </w:r>
    </w:p>
    <w:p w14:paraId="0F16D740">
      <w:pPr>
        <w:spacing w:line="572" w:lineRule="exact"/>
        <w:ind w:firstLine="640" w:firstLineChars="200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七、</w:t>
      </w:r>
      <w:r>
        <w:rPr>
          <w:rFonts w:ascii="仿宋" w:hAnsi="仿宋" w:eastAsia="仿宋" w:cs="仿宋"/>
          <w:sz w:val="32"/>
          <w:szCs w:val="32"/>
        </w:rPr>
        <w:t>截至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2024年12月</w:t>
      </w:r>
      <w:r>
        <w:rPr>
          <w:rFonts w:ascii="仿宋" w:hAnsi="仿宋" w:eastAsia="仿宋" w:cs="仿宋"/>
          <w:sz w:val="32"/>
          <w:szCs w:val="32"/>
        </w:rPr>
        <w:t>，全省</w:t>
      </w:r>
      <w:r>
        <w:rPr>
          <w:rFonts w:ascii="仿宋" w:hAnsi="仿宋" w:eastAsia="仿宋" w:cs="仿宋"/>
          <w:bCs/>
          <w:sz w:val="32"/>
          <w:szCs w:val="32"/>
        </w:rPr>
        <w:t>有效商标注册量</w:t>
      </w:r>
      <w:r>
        <w:rPr>
          <w:rStyle w:val="17"/>
          <w:rFonts w:ascii="仿宋" w:hAnsi="仿宋" w:eastAsia="仿宋" w:cs="仿宋"/>
          <w:bCs/>
          <w:sz w:val="32"/>
          <w:szCs w:val="32"/>
        </w:rPr>
        <w:footnoteReference w:id="12"/>
      </w:r>
      <w:r>
        <w:rPr>
          <w:rFonts w:ascii="仿宋" w:hAnsi="仿宋" w:eastAsia="仿宋" w:cs="仿宋"/>
          <w:bCs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sz w:val="32"/>
          <w:szCs w:val="32"/>
        </w:rPr>
        <w:t>1178761</w:t>
      </w:r>
      <w:r>
        <w:rPr>
          <w:rFonts w:ascii="仿宋" w:hAnsi="仿宋" w:eastAsia="仿宋" w:cs="仿宋"/>
          <w:sz w:val="32"/>
          <w:szCs w:val="32"/>
        </w:rPr>
        <w:t>件，</w:t>
      </w:r>
      <w:r>
        <w:rPr>
          <w:rFonts w:ascii="仿宋" w:hAnsi="仿宋" w:eastAsia="仿宋" w:cs="仿宋"/>
          <w:sz w:val="32"/>
          <w:szCs w:val="32"/>
          <w:highlight w:val="none"/>
        </w:rPr>
        <w:t>平均每7.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85</w:t>
      </w:r>
      <w:r>
        <w:rPr>
          <w:rFonts w:ascii="仿宋" w:hAnsi="仿宋" w:eastAsia="仿宋" w:cs="仿宋"/>
          <w:sz w:val="32"/>
          <w:szCs w:val="32"/>
          <w:highlight w:val="none"/>
        </w:rPr>
        <w:t>个市场主体</w:t>
      </w:r>
      <w:r>
        <w:rPr>
          <w:rStyle w:val="17"/>
          <w:rFonts w:ascii="仿宋" w:hAnsi="仿宋" w:eastAsia="仿宋" w:cs="仿宋"/>
          <w:sz w:val="32"/>
          <w:szCs w:val="32"/>
          <w:highlight w:val="none"/>
        </w:rPr>
        <w:footnoteReference w:id="13"/>
      </w:r>
      <w:r>
        <w:rPr>
          <w:rFonts w:ascii="仿宋" w:hAnsi="仿宋" w:eastAsia="仿宋" w:cs="仿宋"/>
          <w:sz w:val="32"/>
          <w:szCs w:val="32"/>
          <w:highlight w:val="none"/>
        </w:rPr>
        <w:t>拥有1件注册商标。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市州有效商标注册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量排名前三位的为</w:t>
      </w:r>
      <w:bookmarkStart w:id="5" w:name="_GoBack"/>
      <w:bookmarkEnd w:id="5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武汉557995件、荆州87114件、宜昌67687件。</w:t>
      </w:r>
      <w:r>
        <w:rPr>
          <w:rFonts w:hint="eastAsia" w:ascii="仿宋" w:hAnsi="仿宋" w:eastAsia="仿宋" w:cs="仿宋"/>
          <w:sz w:val="32"/>
          <w:szCs w:val="32"/>
        </w:rPr>
        <w:t>累计注册地理标志商标537件，</w:t>
      </w:r>
      <w:bookmarkStart w:id="1" w:name="OLE_LINK5"/>
      <w:bookmarkStart w:id="2" w:name="OLE_LINK4"/>
      <w:r>
        <w:rPr>
          <w:rFonts w:hint="eastAsia" w:ascii="仿宋" w:hAnsi="仿宋" w:eastAsia="仿宋" w:cs="仿宋"/>
          <w:sz w:val="32"/>
          <w:szCs w:val="32"/>
          <w:highlight w:val="none"/>
        </w:rPr>
        <w:t>获批地理标志保护产品165个，核准使用地理标志专用标志市场主体2425家。累计认定驰名商标392件。</w:t>
      </w:r>
    </w:p>
    <w:bookmarkEnd w:id="0"/>
    <w:bookmarkEnd w:id="1"/>
    <w:bookmarkEnd w:id="2"/>
    <w:p w14:paraId="471764ED">
      <w:pPr>
        <w:spacing w:line="572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八、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2024年12月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，全省专利权质押登记1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</w:t>
      </w:r>
      <w:r>
        <w:rPr>
          <w:rStyle w:val="17"/>
          <w:rFonts w:ascii="仿宋" w:hAnsi="仿宋" w:eastAsia="仿宋" w:cs="仿宋"/>
          <w:sz w:val="32"/>
          <w:szCs w:val="32"/>
          <w:highlight w:val="none"/>
        </w:rPr>
        <w:footnoteReference w:id="14"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,同比增长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79.01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%；涉及专利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1014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件，同比增长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52.94%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；惠及企业1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家，同比增长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60.76%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。市州专利权质押项目数排名前三位的为武汉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项、宜昌1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荆州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项。</w:t>
      </w:r>
    </w:p>
    <w:sectPr>
      <w:footerReference r:id="rId4" w:type="default"/>
      <w:pgSz w:w="11906" w:h="16838"/>
      <w:pgMar w:top="1134" w:right="1417" w:bottom="1134" w:left="1417" w:header="850" w:footer="992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858C7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8925" cy="15303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925" cy="153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2D937B">
                          <w:pPr>
                            <w:snapToGrid w:val="0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Cs w:val="21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.05pt;width:22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3g21+dIAAAADAQAADwAAAAAAAAABACAAAAAiAAAAZHJzL2Rvd25yZXYueG1s&#10;UEsBAhQAFAAAAAgAh07iQIOQWRY3AgAAYQ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2D937B">
                    <w:pPr>
                      <w:snapToGrid w:val="0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Cs w:val="21"/>
                      </w:rPr>
                      <w:fldChar w:fldCharType="separate"/>
                    </w:r>
                    <w:r>
                      <w:rPr>
                        <w:szCs w:val="21"/>
                      </w:rPr>
                      <w:t>- 4 -</w:t>
                    </w:r>
                    <w:r>
                      <w:rPr>
                        <w:rFonts w:hint="eastAsia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30">
    <w:p>
      <w:r>
        <w:separator/>
      </w:r>
    </w:p>
  </w:footnote>
  <w:footnote w:type="continuationSeparator" w:id="31">
    <w:p>
      <w:r>
        <w:continuationSeparator/>
      </w:r>
    </w:p>
  </w:footnote>
  <w:footnote w:id="0">
    <w:p w14:paraId="1C34D6A6">
      <w:pPr>
        <w:pStyle w:val="9"/>
      </w:pPr>
      <w:r>
        <w:rPr>
          <w:rStyle w:val="17"/>
        </w:rPr>
        <w:footnoteRef/>
      </w:r>
      <w:r>
        <w:t xml:space="preserve"> </w:t>
      </w:r>
      <w:r>
        <w:rPr>
          <w:rFonts w:hint="eastAsia"/>
        </w:rPr>
        <w:t>市州</w:t>
      </w:r>
      <w:r>
        <w:t>范围为湖北省</w:t>
      </w:r>
      <w:r>
        <w:rPr>
          <w:rFonts w:hint="eastAsia"/>
        </w:rPr>
        <w:t>下</w:t>
      </w:r>
      <w:r>
        <w:t>辖的</w:t>
      </w:r>
      <w:r>
        <w:rPr>
          <w:rFonts w:hint="eastAsia"/>
        </w:rPr>
        <w:t>17个</w:t>
      </w:r>
      <w:r>
        <w:t>市州</w:t>
      </w:r>
      <w:r>
        <w:rPr>
          <w:rFonts w:hint="eastAsia"/>
        </w:rPr>
        <w:t>，</w:t>
      </w:r>
      <w:r>
        <w:t>包括</w:t>
      </w:r>
      <w:r>
        <w:rPr>
          <w:rFonts w:hint="eastAsia"/>
        </w:rPr>
        <w:t>武汉市、黄石市、十堰市、宜昌市、襄阳市、鄂州市、荆门市、孝感市、荆州市、黄冈市、咸宁市、随州市、恩施自治州、仙桃市、潜江市、天门市、神农架林区</w:t>
      </w:r>
      <w:r>
        <w:t>。</w:t>
      </w:r>
    </w:p>
  </w:footnote>
  <w:footnote w:id="1">
    <w:p w14:paraId="790E5A90">
      <w:pPr>
        <w:pStyle w:val="9"/>
      </w:pPr>
      <w:r>
        <w:rPr>
          <w:rStyle w:val="17"/>
        </w:rPr>
        <w:footnoteRef/>
      </w:r>
      <w:r>
        <w:t xml:space="preserve"> 产学研合作申请的</w:t>
      </w:r>
      <w:r>
        <w:rPr>
          <w:rFonts w:hint="eastAsia"/>
        </w:rPr>
        <w:t>授权专利</w:t>
      </w:r>
      <w:r>
        <w:t>是指</w:t>
      </w:r>
      <w:r>
        <w:rPr>
          <w:rFonts w:hint="eastAsia"/>
        </w:rPr>
        <w:t>企业和高校/院所为共同申请人</w:t>
      </w:r>
      <w:r>
        <w:t>（原始申请人）</w:t>
      </w:r>
      <w:r>
        <w:rPr>
          <w:rFonts w:hint="eastAsia"/>
        </w:rPr>
        <w:t>申请的</w:t>
      </w:r>
      <w:r>
        <w:t>授权</w:t>
      </w:r>
      <w:r>
        <w:rPr>
          <w:rFonts w:hint="eastAsia"/>
        </w:rPr>
        <w:t>专利。</w:t>
      </w:r>
    </w:p>
  </w:footnote>
  <w:footnote w:id="2">
    <w:p w14:paraId="28F41553">
      <w:pPr>
        <w:pStyle w:val="9"/>
      </w:pPr>
      <w:r>
        <w:rPr>
          <w:rStyle w:val="17"/>
        </w:rPr>
        <w:footnoteRef/>
      </w:r>
      <w:r>
        <w:t xml:space="preserve"> </w:t>
      </w:r>
      <w:r>
        <w:rPr>
          <w:rFonts w:hint="eastAsia"/>
        </w:rPr>
        <w:t>湖北省国家</w:t>
      </w:r>
      <w:r>
        <w:t>高新技术企业</w:t>
      </w:r>
      <w:r>
        <w:rPr>
          <w:rFonts w:hint="eastAsia"/>
        </w:rPr>
        <w:t>共20135家，企业</w:t>
      </w:r>
      <w:r>
        <w:t>名单来自</w:t>
      </w:r>
      <w:r>
        <w:rPr>
          <w:rFonts w:hint="eastAsia"/>
        </w:rPr>
        <w:t>湖北</w:t>
      </w:r>
      <w:r>
        <w:t>科技一网通平台</w:t>
      </w:r>
      <w:r>
        <w:rPr>
          <w:rFonts w:hint="eastAsia"/>
        </w:rPr>
        <w:t>，</w:t>
      </w:r>
      <w:r>
        <w:t>采集时间</w:t>
      </w:r>
      <w:r>
        <w:rPr>
          <w:rFonts w:hint="eastAsia"/>
        </w:rPr>
        <w:t>2023年6月8日</w:t>
      </w:r>
      <w:r>
        <w:t>；为确保与地区专利统计结果可比，企业</w:t>
      </w:r>
      <w:r>
        <w:rPr>
          <w:rFonts w:hint="eastAsia"/>
        </w:rPr>
        <w:t>授权量按照</w:t>
      </w:r>
      <w:r>
        <w:t>第一</w:t>
      </w:r>
      <w:r>
        <w:rPr>
          <w:rFonts w:hint="eastAsia"/>
        </w:rPr>
        <w:t>原始</w:t>
      </w:r>
      <w:r>
        <w:t>专利权人统计；按照全部企业名单统计，未考虑企业注销或迁出等情况。</w:t>
      </w:r>
    </w:p>
  </w:footnote>
  <w:footnote w:id="3">
    <w:p w14:paraId="226DA304">
      <w:pPr>
        <w:pStyle w:val="9"/>
      </w:pPr>
      <w:r>
        <w:rPr>
          <w:rStyle w:val="17"/>
        </w:rPr>
        <w:footnoteRef/>
      </w:r>
      <w:r>
        <w:t xml:space="preserve"> </w:t>
      </w:r>
      <w:r>
        <w:rPr>
          <w:rFonts w:hint="eastAsia"/>
        </w:rPr>
        <w:t>湖北省科技型中小</w:t>
      </w:r>
      <w:r>
        <w:t>企业</w:t>
      </w:r>
      <w:r>
        <w:rPr>
          <w:rFonts w:hint="eastAsia"/>
        </w:rPr>
        <w:t>共23504家，企业</w:t>
      </w:r>
      <w:r>
        <w:t>名单来自</w:t>
      </w:r>
      <w:r>
        <w:rPr>
          <w:rFonts w:hint="eastAsia"/>
        </w:rPr>
        <w:t>湖北</w:t>
      </w:r>
      <w:r>
        <w:t>科技一网通平台</w:t>
      </w:r>
      <w:r>
        <w:rPr>
          <w:rFonts w:hint="eastAsia"/>
        </w:rPr>
        <w:t>，</w:t>
      </w:r>
      <w:r>
        <w:t>采集时间</w:t>
      </w:r>
      <w:r>
        <w:rPr>
          <w:rFonts w:hint="eastAsia"/>
        </w:rPr>
        <w:t>2023年6月8日</w:t>
      </w:r>
      <w:r>
        <w:t>；为确保与地区专利统计结果可比，企业</w:t>
      </w:r>
      <w:r>
        <w:rPr>
          <w:rFonts w:hint="eastAsia"/>
        </w:rPr>
        <w:t>授权量按</w:t>
      </w:r>
      <w:r>
        <w:t>第一</w:t>
      </w:r>
      <w:r>
        <w:rPr>
          <w:rFonts w:hint="eastAsia"/>
        </w:rPr>
        <w:t>原始</w:t>
      </w:r>
      <w:r>
        <w:t>专利权人统计；按照全部企业名单统计，未考虑企业注销或迁出等情况。</w:t>
      </w:r>
    </w:p>
  </w:footnote>
  <w:footnote w:id="4">
    <w:p w14:paraId="43239394">
      <w:pPr>
        <w:pStyle w:val="9"/>
      </w:pPr>
      <w:r>
        <w:rPr>
          <w:rStyle w:val="17"/>
        </w:rPr>
        <w:footnoteRef/>
      </w:r>
      <w:r>
        <w:t xml:space="preserve"> </w:t>
      </w:r>
      <w:r>
        <w:rPr>
          <w:rFonts w:hint="eastAsia"/>
        </w:rPr>
        <w:t>湖北省专精</w:t>
      </w:r>
      <w:r>
        <w:t>特新“</w:t>
      </w:r>
      <w:r>
        <w:rPr>
          <w:rFonts w:hint="eastAsia"/>
        </w:rPr>
        <w:t>小巨人</w:t>
      </w:r>
      <w:r>
        <w:t>”共679</w:t>
      </w:r>
      <w:r>
        <w:rPr>
          <w:rFonts w:hint="eastAsia"/>
        </w:rPr>
        <w:t>家</w:t>
      </w:r>
      <w:r>
        <w:t>，来源于工信部、省经信厅等</w:t>
      </w:r>
      <w:r>
        <w:rPr>
          <w:rFonts w:hint="eastAsia"/>
        </w:rPr>
        <w:t>官方</w:t>
      </w:r>
      <w:r>
        <w:t>网站公</w:t>
      </w:r>
      <w:r>
        <w:rPr>
          <w:rFonts w:hint="eastAsia"/>
        </w:rPr>
        <w:t>示</w:t>
      </w:r>
      <w:r>
        <w:t>的</w:t>
      </w:r>
      <w:r>
        <w:rPr>
          <w:rFonts w:hint="eastAsia"/>
        </w:rPr>
        <w:t>全国第</w:t>
      </w:r>
      <w:r>
        <w:t>一</w:t>
      </w:r>
      <w:r>
        <w:rPr>
          <w:rFonts w:hint="eastAsia"/>
        </w:rPr>
        <w:t>至五</w:t>
      </w:r>
      <w:r>
        <w:t>批次</w:t>
      </w:r>
      <w:r>
        <w:rPr>
          <w:rFonts w:hint="eastAsia"/>
        </w:rPr>
        <w:t>专精</w:t>
      </w:r>
      <w:r>
        <w:t>特新“</w:t>
      </w:r>
      <w:r>
        <w:rPr>
          <w:rFonts w:hint="eastAsia"/>
        </w:rPr>
        <w:t>小巨人</w:t>
      </w:r>
      <w:r>
        <w:t>”名单。为确保与地区专利统计结果</w:t>
      </w:r>
      <w:r>
        <w:rPr>
          <w:rFonts w:hint="eastAsia"/>
        </w:rPr>
        <w:t>可比</w:t>
      </w:r>
      <w:r>
        <w:t>，企业</w:t>
      </w:r>
      <w:r>
        <w:rPr>
          <w:rFonts w:hint="eastAsia"/>
        </w:rPr>
        <w:t>授权量按照</w:t>
      </w:r>
      <w:r>
        <w:t>第一</w:t>
      </w:r>
      <w:r>
        <w:rPr>
          <w:rFonts w:hint="eastAsia"/>
        </w:rPr>
        <w:t>原始</w:t>
      </w:r>
      <w:r>
        <w:t>专利权人统计；按照全部企业名单统计，未考虑企业注销或迁出等情况。</w:t>
      </w:r>
    </w:p>
  </w:footnote>
  <w:footnote w:id="5">
    <w:p w14:paraId="165AF2A2">
      <w:pPr>
        <w:pStyle w:val="9"/>
      </w:pPr>
      <w:r>
        <w:rPr>
          <w:rStyle w:val="17"/>
        </w:rPr>
        <w:footnoteRef/>
      </w:r>
      <w:r>
        <w:t xml:space="preserve"> </w:t>
      </w:r>
      <w:r>
        <w:rPr>
          <w:rFonts w:hint="eastAsia"/>
        </w:rPr>
        <w:t>湖北省专精</w:t>
      </w:r>
      <w:r>
        <w:t>特新</w:t>
      </w:r>
      <w:r>
        <w:rPr>
          <w:rFonts w:hint="eastAsia"/>
        </w:rPr>
        <w:t>中小企业共</w:t>
      </w:r>
      <w:r>
        <w:t>4159</w:t>
      </w:r>
      <w:r>
        <w:rPr>
          <w:rFonts w:hint="eastAsia"/>
        </w:rPr>
        <w:t>家</w:t>
      </w:r>
      <w:r>
        <w:t>，</w:t>
      </w:r>
      <w:r>
        <w:rPr>
          <w:rFonts w:hint="eastAsia"/>
        </w:rPr>
        <w:t>企业</w:t>
      </w:r>
      <w:r>
        <w:t>名单来源于</w:t>
      </w:r>
      <w:r>
        <w:rPr>
          <w:rFonts w:hint="eastAsia"/>
        </w:rPr>
        <w:t>省经信厅网站公布的全省1</w:t>
      </w:r>
      <w:r>
        <w:t>-5</w:t>
      </w:r>
      <w:r>
        <w:rPr>
          <w:rFonts w:hint="eastAsia"/>
        </w:rPr>
        <w:t>批次专精特新中小企业名单。为确保与地区专利统计结果可比，企业授权量按照第一原始专利权人统计；按照全部企业名单统计，未考虑企业注销或迁出等情况。</w:t>
      </w:r>
    </w:p>
  </w:footnote>
  <w:footnote w:id="6">
    <w:p w14:paraId="3F690F70">
      <w:pPr>
        <w:pStyle w:val="9"/>
      </w:pPr>
      <w:r>
        <w:rPr>
          <w:rStyle w:val="17"/>
        </w:rPr>
        <w:footnoteRef/>
      </w:r>
      <w:r>
        <w:t xml:space="preserve"> </w:t>
      </w:r>
      <w:r>
        <w:rPr>
          <w:rFonts w:hint="eastAsia"/>
        </w:rPr>
        <w:t>按照国家统计局《战略性新兴产业分类（2018）》口径，包括：新一代信息技术产业、高端装备制造产业、新材料产业、生物产业、新能源汽车产业、新能源产业、节能环保产业、数字创意产业、相关服务业等9大领域。</w:t>
      </w:r>
    </w:p>
  </w:footnote>
  <w:footnote w:id="7">
    <w:p w14:paraId="5BD00A06">
      <w:pPr>
        <w:pStyle w:val="9"/>
      </w:pPr>
      <w:r>
        <w:rPr>
          <w:rStyle w:val="17"/>
        </w:rPr>
        <w:footnoteRef/>
      </w:r>
      <w:r>
        <w:t xml:space="preserve"> </w:t>
      </w:r>
      <w:r>
        <w:rPr>
          <w:rFonts w:hint="eastAsia"/>
        </w:rPr>
        <w:t>按照国家统计局《数字经济及其核心产业统计分类（2021）》口径，数字经济核心产业包括：01数字产品制造业、02数字产品服务业、03数字技术应用业、04数字要素驱动业。与国家知识产权局官方数据保持一致。</w:t>
      </w:r>
    </w:p>
  </w:footnote>
  <w:footnote w:id="8">
    <w:p w14:paraId="4070446F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7"/>
          <w:color w:val="000000" w:themeColor="text1"/>
          <w14:textFill>
            <w14:solidFill>
              <w14:schemeClr w14:val="tx1"/>
            </w14:solidFill>
          </w14:textFill>
        </w:rPr>
        <w:footnoteRef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全省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及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州人口数据源于《202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年湖北省统计年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鉴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》，全省常住人口5838万人。</w:t>
      </w:r>
    </w:p>
  </w:footnote>
  <w:footnote w:id="9">
    <w:p w14:paraId="241640B0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7"/>
          <w:color w:val="000000" w:themeColor="text1"/>
          <w14:textFill>
            <w14:solidFill>
              <w14:schemeClr w14:val="tx1"/>
            </w14:solidFill>
          </w14:textFill>
        </w:rPr>
        <w:footnoteRef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统计口径为2024年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月16日至2024年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月15日的商标申请数量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根据商标局公开的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季度和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季度商标申请量结合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十、十一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月份湖北省知识产权统计简报公开数据计算而得。全省及各市州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季度和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季度商标申请量来源于商标局《2024年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季度全国省、市、县三级行政区域商标注册申请量、注册量统计表》、《2024年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季度全国省、市、县三级行政区域商标注册申请量、注册量统计表》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</w:t>
      </w:r>
    </w:p>
  </w:footnote>
  <w:footnote w:id="10">
    <w:p w14:paraId="5D697AAC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7"/>
          <w:color w:val="000000" w:themeColor="text1"/>
          <w14:textFill>
            <w14:solidFill>
              <w14:schemeClr w14:val="tx1"/>
            </w14:solidFill>
          </w14:textFill>
        </w:rPr>
        <w:footnoteRef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统计口径为2024年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月16日至2024年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月15日的商标注册数量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根据商标局公开的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季度和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四季度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商标注册量结合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十、十一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月份湖北省知识产权统计简报公开数据计算而得。全省及各市州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季度和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季度商标注册量来源于商标局《2024年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季度全国省、市、县三级行政区域商标注册申请量、注册量统计表》、《2024年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季度全国省、市、县三级行政区域商标注册申请量、注册量统计表》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</w:t>
      </w:r>
    </w:p>
  </w:footnote>
  <w:footnote w:id="11">
    <w:p w14:paraId="1C20F428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7"/>
          <w:color w:val="000000" w:themeColor="text1"/>
          <w14:textFill>
            <w14:solidFill>
              <w14:schemeClr w14:val="tx1"/>
            </w14:solidFill>
          </w14:textFill>
        </w:rPr>
        <w:footnoteRef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按照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2024年12月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自然月统计。</w:t>
      </w:r>
    </w:p>
  </w:footnote>
  <w:footnote w:id="12">
    <w:p w14:paraId="57FB9DD8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7"/>
          <w:color w:val="000000" w:themeColor="text1"/>
          <w14:textFill>
            <w14:solidFill>
              <w14:schemeClr w14:val="tx1"/>
            </w14:solidFill>
          </w14:textFill>
        </w:rPr>
        <w:footnoteRef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统计口径为截至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2024年12月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15日的有效商标注册量。来源于商标局《2024年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季度全国省、市、县三级行政区域商标注册申请量、注册量统计表》。</w:t>
      </w:r>
    </w:p>
  </w:footnote>
  <w:footnote w:id="13">
    <w:p w14:paraId="2AB8B1B8">
      <w:pPr>
        <w:pStyle w:val="9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7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ootnoteRef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bookmarkStart w:id="3" w:name="OLE_LINK3"/>
      <w:bookmarkStart w:id="4" w:name="OLE_LINK2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截至1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月底全省市场主体总量为9255966户</w:t>
      </w:r>
      <w:bookmarkEnd w:id="3"/>
      <w:bookmarkEnd w:id="4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</w:t>
      </w:r>
    </w:p>
  </w:footnote>
  <w:footnote w:id="14">
    <w:p w14:paraId="6FE1B24D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7"/>
          <w:color w:val="000000" w:themeColor="text1"/>
          <w14:textFill>
            <w14:solidFill>
              <w14:schemeClr w14:val="tx1"/>
            </w14:solidFill>
          </w14:textFill>
        </w:rPr>
        <w:footnoteRef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按照专利权质押登记合同数统计，按照质押登记事务公告日统计。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30"/>
    <w:footnote w:id="3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yOTMyYzdiZmJlMDkxZjFlODJkODMzY2MzOThmZTgifQ=="/>
  </w:docVars>
  <w:rsids>
    <w:rsidRoot w:val="00172A27"/>
    <w:rsid w:val="000036C0"/>
    <w:rsid w:val="000122D2"/>
    <w:rsid w:val="000140C4"/>
    <w:rsid w:val="00014BC3"/>
    <w:rsid w:val="00015238"/>
    <w:rsid w:val="000168E1"/>
    <w:rsid w:val="0002218B"/>
    <w:rsid w:val="00025CD1"/>
    <w:rsid w:val="000260F9"/>
    <w:rsid w:val="0002752B"/>
    <w:rsid w:val="000316B3"/>
    <w:rsid w:val="00031AAF"/>
    <w:rsid w:val="000366BB"/>
    <w:rsid w:val="00036E03"/>
    <w:rsid w:val="00037406"/>
    <w:rsid w:val="00041BD4"/>
    <w:rsid w:val="00043251"/>
    <w:rsid w:val="00047197"/>
    <w:rsid w:val="000503BF"/>
    <w:rsid w:val="00050EDA"/>
    <w:rsid w:val="00051216"/>
    <w:rsid w:val="00055C6A"/>
    <w:rsid w:val="00063729"/>
    <w:rsid w:val="000717BB"/>
    <w:rsid w:val="000747A2"/>
    <w:rsid w:val="00076569"/>
    <w:rsid w:val="0007755A"/>
    <w:rsid w:val="00080916"/>
    <w:rsid w:val="00080C11"/>
    <w:rsid w:val="00081F09"/>
    <w:rsid w:val="0008254C"/>
    <w:rsid w:val="000865CC"/>
    <w:rsid w:val="000866BD"/>
    <w:rsid w:val="000918D0"/>
    <w:rsid w:val="00092C77"/>
    <w:rsid w:val="000A1BD8"/>
    <w:rsid w:val="000A3EF2"/>
    <w:rsid w:val="000A5760"/>
    <w:rsid w:val="000A62E8"/>
    <w:rsid w:val="000B02B0"/>
    <w:rsid w:val="000B19DC"/>
    <w:rsid w:val="000B2F19"/>
    <w:rsid w:val="000B6B67"/>
    <w:rsid w:val="000C08DD"/>
    <w:rsid w:val="000C2109"/>
    <w:rsid w:val="000C33C6"/>
    <w:rsid w:val="000C3D5D"/>
    <w:rsid w:val="000C4F5D"/>
    <w:rsid w:val="000C7D24"/>
    <w:rsid w:val="000D2485"/>
    <w:rsid w:val="000D60CB"/>
    <w:rsid w:val="000E2144"/>
    <w:rsid w:val="000E292D"/>
    <w:rsid w:val="000F20C3"/>
    <w:rsid w:val="000F2146"/>
    <w:rsid w:val="000F375C"/>
    <w:rsid w:val="000F3851"/>
    <w:rsid w:val="000F4891"/>
    <w:rsid w:val="00105709"/>
    <w:rsid w:val="00105D9D"/>
    <w:rsid w:val="00106AC5"/>
    <w:rsid w:val="00107993"/>
    <w:rsid w:val="00111947"/>
    <w:rsid w:val="0011229E"/>
    <w:rsid w:val="00113E86"/>
    <w:rsid w:val="00114DF5"/>
    <w:rsid w:val="00121EB9"/>
    <w:rsid w:val="001228F8"/>
    <w:rsid w:val="0013205A"/>
    <w:rsid w:val="00135DDB"/>
    <w:rsid w:val="00135E5A"/>
    <w:rsid w:val="001375C9"/>
    <w:rsid w:val="00140CD6"/>
    <w:rsid w:val="00142950"/>
    <w:rsid w:val="00142C23"/>
    <w:rsid w:val="00144400"/>
    <w:rsid w:val="00146367"/>
    <w:rsid w:val="0014652F"/>
    <w:rsid w:val="00146B77"/>
    <w:rsid w:val="00151184"/>
    <w:rsid w:val="00151D17"/>
    <w:rsid w:val="00156C1B"/>
    <w:rsid w:val="00157BFF"/>
    <w:rsid w:val="001606A7"/>
    <w:rsid w:val="00166143"/>
    <w:rsid w:val="00166F1F"/>
    <w:rsid w:val="00167865"/>
    <w:rsid w:val="00172A27"/>
    <w:rsid w:val="0017446C"/>
    <w:rsid w:val="0018169A"/>
    <w:rsid w:val="00181B91"/>
    <w:rsid w:val="00183416"/>
    <w:rsid w:val="0018613D"/>
    <w:rsid w:val="001868F6"/>
    <w:rsid w:val="001879A9"/>
    <w:rsid w:val="00195388"/>
    <w:rsid w:val="00196F4E"/>
    <w:rsid w:val="001A7867"/>
    <w:rsid w:val="001B1675"/>
    <w:rsid w:val="001B2570"/>
    <w:rsid w:val="001B51B8"/>
    <w:rsid w:val="001B6AB2"/>
    <w:rsid w:val="001B6B0B"/>
    <w:rsid w:val="001B7DE7"/>
    <w:rsid w:val="001C455D"/>
    <w:rsid w:val="001C6D50"/>
    <w:rsid w:val="001D0B83"/>
    <w:rsid w:val="001D29BC"/>
    <w:rsid w:val="001D6AB9"/>
    <w:rsid w:val="001D6FEE"/>
    <w:rsid w:val="001E0EE4"/>
    <w:rsid w:val="001E19EB"/>
    <w:rsid w:val="001E223F"/>
    <w:rsid w:val="001E7C64"/>
    <w:rsid w:val="001F25C2"/>
    <w:rsid w:val="001F7961"/>
    <w:rsid w:val="001F7E44"/>
    <w:rsid w:val="002011A3"/>
    <w:rsid w:val="002028C1"/>
    <w:rsid w:val="00202FEF"/>
    <w:rsid w:val="002044D1"/>
    <w:rsid w:val="00206D09"/>
    <w:rsid w:val="00211A21"/>
    <w:rsid w:val="00213CEE"/>
    <w:rsid w:val="0021706C"/>
    <w:rsid w:val="00221EB4"/>
    <w:rsid w:val="00224EF2"/>
    <w:rsid w:val="002270A6"/>
    <w:rsid w:val="00236F18"/>
    <w:rsid w:val="002417FB"/>
    <w:rsid w:val="0024290D"/>
    <w:rsid w:val="00245342"/>
    <w:rsid w:val="0025303A"/>
    <w:rsid w:val="002538C8"/>
    <w:rsid w:val="00255C02"/>
    <w:rsid w:val="00255D1E"/>
    <w:rsid w:val="00257D90"/>
    <w:rsid w:val="00257F18"/>
    <w:rsid w:val="002628A2"/>
    <w:rsid w:val="00272616"/>
    <w:rsid w:val="00273318"/>
    <w:rsid w:val="00275F77"/>
    <w:rsid w:val="00277CC4"/>
    <w:rsid w:val="00280543"/>
    <w:rsid w:val="002819AD"/>
    <w:rsid w:val="00281F6E"/>
    <w:rsid w:val="00286751"/>
    <w:rsid w:val="00286AED"/>
    <w:rsid w:val="002908AA"/>
    <w:rsid w:val="0029204B"/>
    <w:rsid w:val="0029709D"/>
    <w:rsid w:val="002A0A84"/>
    <w:rsid w:val="002A2165"/>
    <w:rsid w:val="002A6772"/>
    <w:rsid w:val="002B0C84"/>
    <w:rsid w:val="002B1B1D"/>
    <w:rsid w:val="002B1EC3"/>
    <w:rsid w:val="002B431F"/>
    <w:rsid w:val="002B4893"/>
    <w:rsid w:val="002C0FCD"/>
    <w:rsid w:val="002D03AA"/>
    <w:rsid w:val="002D2C2B"/>
    <w:rsid w:val="002D48FD"/>
    <w:rsid w:val="002D56AC"/>
    <w:rsid w:val="002D7296"/>
    <w:rsid w:val="002E0E89"/>
    <w:rsid w:val="002E30FB"/>
    <w:rsid w:val="002E4D4D"/>
    <w:rsid w:val="002E5DDD"/>
    <w:rsid w:val="002E6F45"/>
    <w:rsid w:val="002F074D"/>
    <w:rsid w:val="002F18E6"/>
    <w:rsid w:val="002F1D19"/>
    <w:rsid w:val="002F3453"/>
    <w:rsid w:val="002F4215"/>
    <w:rsid w:val="002F7FAD"/>
    <w:rsid w:val="00300336"/>
    <w:rsid w:val="0030330E"/>
    <w:rsid w:val="003062BF"/>
    <w:rsid w:val="0031041E"/>
    <w:rsid w:val="0031066A"/>
    <w:rsid w:val="003125CC"/>
    <w:rsid w:val="00313665"/>
    <w:rsid w:val="00320AEC"/>
    <w:rsid w:val="00324450"/>
    <w:rsid w:val="0032503D"/>
    <w:rsid w:val="003255D8"/>
    <w:rsid w:val="00326D8E"/>
    <w:rsid w:val="00331914"/>
    <w:rsid w:val="00332833"/>
    <w:rsid w:val="00333FAB"/>
    <w:rsid w:val="003369B3"/>
    <w:rsid w:val="00341DFD"/>
    <w:rsid w:val="00342EBB"/>
    <w:rsid w:val="0035270F"/>
    <w:rsid w:val="00356AF4"/>
    <w:rsid w:val="00362E47"/>
    <w:rsid w:val="003631AC"/>
    <w:rsid w:val="00366819"/>
    <w:rsid w:val="00367739"/>
    <w:rsid w:val="00372491"/>
    <w:rsid w:val="003742E7"/>
    <w:rsid w:val="00375A9E"/>
    <w:rsid w:val="0037713C"/>
    <w:rsid w:val="00377285"/>
    <w:rsid w:val="003829C1"/>
    <w:rsid w:val="00390E5E"/>
    <w:rsid w:val="00391653"/>
    <w:rsid w:val="00391FE8"/>
    <w:rsid w:val="00392A8F"/>
    <w:rsid w:val="00392F19"/>
    <w:rsid w:val="00394156"/>
    <w:rsid w:val="00394183"/>
    <w:rsid w:val="00394A5C"/>
    <w:rsid w:val="00396779"/>
    <w:rsid w:val="003A0117"/>
    <w:rsid w:val="003A0CAF"/>
    <w:rsid w:val="003B08B2"/>
    <w:rsid w:val="003B1352"/>
    <w:rsid w:val="003B5014"/>
    <w:rsid w:val="003B5E17"/>
    <w:rsid w:val="003B6A49"/>
    <w:rsid w:val="003B6F19"/>
    <w:rsid w:val="003C006F"/>
    <w:rsid w:val="003C30D4"/>
    <w:rsid w:val="003C7B48"/>
    <w:rsid w:val="003D36ED"/>
    <w:rsid w:val="003D534F"/>
    <w:rsid w:val="003E0E06"/>
    <w:rsid w:val="003E4397"/>
    <w:rsid w:val="003E4CDA"/>
    <w:rsid w:val="003F317E"/>
    <w:rsid w:val="003F5393"/>
    <w:rsid w:val="003F5EBD"/>
    <w:rsid w:val="003F7566"/>
    <w:rsid w:val="00402B11"/>
    <w:rsid w:val="00402EA3"/>
    <w:rsid w:val="00406937"/>
    <w:rsid w:val="004140D2"/>
    <w:rsid w:val="004242A2"/>
    <w:rsid w:val="00426655"/>
    <w:rsid w:val="00426CFE"/>
    <w:rsid w:val="00426F22"/>
    <w:rsid w:val="0043014C"/>
    <w:rsid w:val="004304AD"/>
    <w:rsid w:val="00435500"/>
    <w:rsid w:val="004371BA"/>
    <w:rsid w:val="0043770D"/>
    <w:rsid w:val="00440D67"/>
    <w:rsid w:val="00443317"/>
    <w:rsid w:val="00451983"/>
    <w:rsid w:val="004551BC"/>
    <w:rsid w:val="00460BA3"/>
    <w:rsid w:val="004616A2"/>
    <w:rsid w:val="00464639"/>
    <w:rsid w:val="00464861"/>
    <w:rsid w:val="00464DB3"/>
    <w:rsid w:val="00467316"/>
    <w:rsid w:val="0047020D"/>
    <w:rsid w:val="004707DE"/>
    <w:rsid w:val="0047099A"/>
    <w:rsid w:val="00471921"/>
    <w:rsid w:val="00474177"/>
    <w:rsid w:val="0047546B"/>
    <w:rsid w:val="004765A3"/>
    <w:rsid w:val="00483BAC"/>
    <w:rsid w:val="004840AA"/>
    <w:rsid w:val="00485C8C"/>
    <w:rsid w:val="004936B7"/>
    <w:rsid w:val="00495D6A"/>
    <w:rsid w:val="00497784"/>
    <w:rsid w:val="004A4AC3"/>
    <w:rsid w:val="004A6A21"/>
    <w:rsid w:val="004A7E84"/>
    <w:rsid w:val="004B0D47"/>
    <w:rsid w:val="004B591A"/>
    <w:rsid w:val="004C0649"/>
    <w:rsid w:val="004C4317"/>
    <w:rsid w:val="004C63D3"/>
    <w:rsid w:val="004C74BA"/>
    <w:rsid w:val="004E40B4"/>
    <w:rsid w:val="004E4182"/>
    <w:rsid w:val="004F0152"/>
    <w:rsid w:val="004F0B5D"/>
    <w:rsid w:val="004F294D"/>
    <w:rsid w:val="004F4119"/>
    <w:rsid w:val="004F6643"/>
    <w:rsid w:val="004F7983"/>
    <w:rsid w:val="00500797"/>
    <w:rsid w:val="00500E4F"/>
    <w:rsid w:val="005069DA"/>
    <w:rsid w:val="00514733"/>
    <w:rsid w:val="005171D4"/>
    <w:rsid w:val="00522DF5"/>
    <w:rsid w:val="00523907"/>
    <w:rsid w:val="0053202D"/>
    <w:rsid w:val="00534C99"/>
    <w:rsid w:val="00541C8F"/>
    <w:rsid w:val="00545808"/>
    <w:rsid w:val="005540CC"/>
    <w:rsid w:val="0055487A"/>
    <w:rsid w:val="00556C10"/>
    <w:rsid w:val="0055738A"/>
    <w:rsid w:val="005573D7"/>
    <w:rsid w:val="005602A9"/>
    <w:rsid w:val="00560347"/>
    <w:rsid w:val="005614DA"/>
    <w:rsid w:val="00564337"/>
    <w:rsid w:val="00565059"/>
    <w:rsid w:val="00571EEC"/>
    <w:rsid w:val="00572723"/>
    <w:rsid w:val="005824A3"/>
    <w:rsid w:val="00584AEA"/>
    <w:rsid w:val="00591EE7"/>
    <w:rsid w:val="0059598A"/>
    <w:rsid w:val="00597432"/>
    <w:rsid w:val="005976B7"/>
    <w:rsid w:val="005A3FF8"/>
    <w:rsid w:val="005A688F"/>
    <w:rsid w:val="005A6B3F"/>
    <w:rsid w:val="005A7E01"/>
    <w:rsid w:val="005B132A"/>
    <w:rsid w:val="005B4893"/>
    <w:rsid w:val="005B5D19"/>
    <w:rsid w:val="005C0432"/>
    <w:rsid w:val="005C2772"/>
    <w:rsid w:val="005C4CB1"/>
    <w:rsid w:val="005C6026"/>
    <w:rsid w:val="005C66CF"/>
    <w:rsid w:val="005C6D9C"/>
    <w:rsid w:val="005D0464"/>
    <w:rsid w:val="005D19D8"/>
    <w:rsid w:val="005D21A8"/>
    <w:rsid w:val="005D2211"/>
    <w:rsid w:val="005D5F21"/>
    <w:rsid w:val="005D73EE"/>
    <w:rsid w:val="005D7408"/>
    <w:rsid w:val="005E212D"/>
    <w:rsid w:val="005E294E"/>
    <w:rsid w:val="005E3A07"/>
    <w:rsid w:val="005E407F"/>
    <w:rsid w:val="005E52AE"/>
    <w:rsid w:val="005E53D9"/>
    <w:rsid w:val="005F2229"/>
    <w:rsid w:val="00600AF4"/>
    <w:rsid w:val="00601264"/>
    <w:rsid w:val="00602BD7"/>
    <w:rsid w:val="006069FE"/>
    <w:rsid w:val="00607563"/>
    <w:rsid w:val="00612259"/>
    <w:rsid w:val="006168C7"/>
    <w:rsid w:val="006233CA"/>
    <w:rsid w:val="00623BB4"/>
    <w:rsid w:val="006253E9"/>
    <w:rsid w:val="00626408"/>
    <w:rsid w:val="006305FA"/>
    <w:rsid w:val="006334EA"/>
    <w:rsid w:val="00637320"/>
    <w:rsid w:val="006375E0"/>
    <w:rsid w:val="0064130B"/>
    <w:rsid w:val="00644067"/>
    <w:rsid w:val="00652C97"/>
    <w:rsid w:val="006545E1"/>
    <w:rsid w:val="00656C3F"/>
    <w:rsid w:val="00660C9A"/>
    <w:rsid w:val="00666721"/>
    <w:rsid w:val="00673718"/>
    <w:rsid w:val="00673C1B"/>
    <w:rsid w:val="00676F46"/>
    <w:rsid w:val="00676F6D"/>
    <w:rsid w:val="00683719"/>
    <w:rsid w:val="006869E3"/>
    <w:rsid w:val="00690CB1"/>
    <w:rsid w:val="00690CEB"/>
    <w:rsid w:val="00691ABE"/>
    <w:rsid w:val="00691C7A"/>
    <w:rsid w:val="00692B33"/>
    <w:rsid w:val="006949D7"/>
    <w:rsid w:val="00695CE4"/>
    <w:rsid w:val="006A0097"/>
    <w:rsid w:val="006A6079"/>
    <w:rsid w:val="006A760F"/>
    <w:rsid w:val="006B03BD"/>
    <w:rsid w:val="006B073C"/>
    <w:rsid w:val="006B130D"/>
    <w:rsid w:val="006B347E"/>
    <w:rsid w:val="006B70B6"/>
    <w:rsid w:val="006B7F65"/>
    <w:rsid w:val="006C1305"/>
    <w:rsid w:val="006C271B"/>
    <w:rsid w:val="006C58F6"/>
    <w:rsid w:val="006C651C"/>
    <w:rsid w:val="006C7A33"/>
    <w:rsid w:val="006D2C9E"/>
    <w:rsid w:val="006D52DF"/>
    <w:rsid w:val="006D599F"/>
    <w:rsid w:val="006D645A"/>
    <w:rsid w:val="006E1263"/>
    <w:rsid w:val="006E366B"/>
    <w:rsid w:val="006E4038"/>
    <w:rsid w:val="006E60F8"/>
    <w:rsid w:val="006E783A"/>
    <w:rsid w:val="006F1553"/>
    <w:rsid w:val="006F24B9"/>
    <w:rsid w:val="006F6625"/>
    <w:rsid w:val="006F6671"/>
    <w:rsid w:val="0070085D"/>
    <w:rsid w:val="007008E5"/>
    <w:rsid w:val="00703CFB"/>
    <w:rsid w:val="00705500"/>
    <w:rsid w:val="00707BBC"/>
    <w:rsid w:val="007153D4"/>
    <w:rsid w:val="00716048"/>
    <w:rsid w:val="0071786C"/>
    <w:rsid w:val="00720300"/>
    <w:rsid w:val="00722257"/>
    <w:rsid w:val="0072401C"/>
    <w:rsid w:val="0072472A"/>
    <w:rsid w:val="0072536F"/>
    <w:rsid w:val="00726D33"/>
    <w:rsid w:val="00727716"/>
    <w:rsid w:val="007314AC"/>
    <w:rsid w:val="00732FAE"/>
    <w:rsid w:val="007340A8"/>
    <w:rsid w:val="00742EDF"/>
    <w:rsid w:val="0074475B"/>
    <w:rsid w:val="00751DA1"/>
    <w:rsid w:val="00754680"/>
    <w:rsid w:val="00762307"/>
    <w:rsid w:val="007645C0"/>
    <w:rsid w:val="00771B81"/>
    <w:rsid w:val="007748C1"/>
    <w:rsid w:val="00775E00"/>
    <w:rsid w:val="007772BA"/>
    <w:rsid w:val="0078062C"/>
    <w:rsid w:val="007809FE"/>
    <w:rsid w:val="00783883"/>
    <w:rsid w:val="00784313"/>
    <w:rsid w:val="00785EC0"/>
    <w:rsid w:val="00791DB3"/>
    <w:rsid w:val="00797063"/>
    <w:rsid w:val="007A1280"/>
    <w:rsid w:val="007A1B80"/>
    <w:rsid w:val="007A2A43"/>
    <w:rsid w:val="007A7C4E"/>
    <w:rsid w:val="007B1AFC"/>
    <w:rsid w:val="007B2730"/>
    <w:rsid w:val="007B47FF"/>
    <w:rsid w:val="007B4919"/>
    <w:rsid w:val="007B4C33"/>
    <w:rsid w:val="007C137C"/>
    <w:rsid w:val="007D6215"/>
    <w:rsid w:val="007E0DD6"/>
    <w:rsid w:val="007E24EB"/>
    <w:rsid w:val="007E3353"/>
    <w:rsid w:val="007E4A9D"/>
    <w:rsid w:val="007F4738"/>
    <w:rsid w:val="007F74C9"/>
    <w:rsid w:val="0080363A"/>
    <w:rsid w:val="0080494C"/>
    <w:rsid w:val="00804AD1"/>
    <w:rsid w:val="00806DD7"/>
    <w:rsid w:val="00810F6C"/>
    <w:rsid w:val="00812E7E"/>
    <w:rsid w:val="00813B69"/>
    <w:rsid w:val="00813EBE"/>
    <w:rsid w:val="008205BE"/>
    <w:rsid w:val="008267F8"/>
    <w:rsid w:val="00830E6E"/>
    <w:rsid w:val="00831942"/>
    <w:rsid w:val="00832989"/>
    <w:rsid w:val="00837D44"/>
    <w:rsid w:val="00844FEC"/>
    <w:rsid w:val="00845D96"/>
    <w:rsid w:val="00845E8B"/>
    <w:rsid w:val="0085318D"/>
    <w:rsid w:val="008618EF"/>
    <w:rsid w:val="0086251D"/>
    <w:rsid w:val="00862824"/>
    <w:rsid w:val="00863897"/>
    <w:rsid w:val="00863BD2"/>
    <w:rsid w:val="008641FE"/>
    <w:rsid w:val="00864E4D"/>
    <w:rsid w:val="00866D1F"/>
    <w:rsid w:val="00876926"/>
    <w:rsid w:val="0088187A"/>
    <w:rsid w:val="00883CD5"/>
    <w:rsid w:val="00885C0E"/>
    <w:rsid w:val="008934A2"/>
    <w:rsid w:val="00893807"/>
    <w:rsid w:val="00896FC2"/>
    <w:rsid w:val="00897D24"/>
    <w:rsid w:val="008A1A31"/>
    <w:rsid w:val="008A1BEA"/>
    <w:rsid w:val="008A2284"/>
    <w:rsid w:val="008A3846"/>
    <w:rsid w:val="008A5CB8"/>
    <w:rsid w:val="008B0D1A"/>
    <w:rsid w:val="008B14D4"/>
    <w:rsid w:val="008B2385"/>
    <w:rsid w:val="008B37D1"/>
    <w:rsid w:val="008B4CB9"/>
    <w:rsid w:val="008B54BB"/>
    <w:rsid w:val="008B6C5F"/>
    <w:rsid w:val="008B742A"/>
    <w:rsid w:val="008C195B"/>
    <w:rsid w:val="008C689C"/>
    <w:rsid w:val="008D079E"/>
    <w:rsid w:val="008D0925"/>
    <w:rsid w:val="008D353B"/>
    <w:rsid w:val="008D3AB7"/>
    <w:rsid w:val="008D3FBF"/>
    <w:rsid w:val="008D5D28"/>
    <w:rsid w:val="008D7B00"/>
    <w:rsid w:val="008E0AC9"/>
    <w:rsid w:val="008E1DE0"/>
    <w:rsid w:val="008E412D"/>
    <w:rsid w:val="008E5E12"/>
    <w:rsid w:val="008E7624"/>
    <w:rsid w:val="008F277B"/>
    <w:rsid w:val="009044F7"/>
    <w:rsid w:val="0090473F"/>
    <w:rsid w:val="009068C7"/>
    <w:rsid w:val="00907D59"/>
    <w:rsid w:val="00915A9E"/>
    <w:rsid w:val="00920024"/>
    <w:rsid w:val="009220D0"/>
    <w:rsid w:val="00924332"/>
    <w:rsid w:val="009267EF"/>
    <w:rsid w:val="00926DF4"/>
    <w:rsid w:val="00941F91"/>
    <w:rsid w:val="00941FF5"/>
    <w:rsid w:val="00945D73"/>
    <w:rsid w:val="009521A1"/>
    <w:rsid w:val="00961927"/>
    <w:rsid w:val="009628E5"/>
    <w:rsid w:val="00963BE1"/>
    <w:rsid w:val="0097453A"/>
    <w:rsid w:val="00975C71"/>
    <w:rsid w:val="00975CF9"/>
    <w:rsid w:val="00977772"/>
    <w:rsid w:val="00980597"/>
    <w:rsid w:val="009853AC"/>
    <w:rsid w:val="00991EB3"/>
    <w:rsid w:val="00992176"/>
    <w:rsid w:val="00992B17"/>
    <w:rsid w:val="00992E40"/>
    <w:rsid w:val="00994EA6"/>
    <w:rsid w:val="009A3D69"/>
    <w:rsid w:val="009A7846"/>
    <w:rsid w:val="009A79BF"/>
    <w:rsid w:val="009B0E19"/>
    <w:rsid w:val="009B0EEF"/>
    <w:rsid w:val="009B1BED"/>
    <w:rsid w:val="009B2505"/>
    <w:rsid w:val="009B47E6"/>
    <w:rsid w:val="009B52C4"/>
    <w:rsid w:val="009B7DFB"/>
    <w:rsid w:val="009C4602"/>
    <w:rsid w:val="009C7647"/>
    <w:rsid w:val="009D2A80"/>
    <w:rsid w:val="009D4883"/>
    <w:rsid w:val="009E0CCA"/>
    <w:rsid w:val="009F1B69"/>
    <w:rsid w:val="009F29DE"/>
    <w:rsid w:val="009F383D"/>
    <w:rsid w:val="009F478D"/>
    <w:rsid w:val="009F6A89"/>
    <w:rsid w:val="00A017A4"/>
    <w:rsid w:val="00A026D9"/>
    <w:rsid w:val="00A03852"/>
    <w:rsid w:val="00A05727"/>
    <w:rsid w:val="00A06589"/>
    <w:rsid w:val="00A07404"/>
    <w:rsid w:val="00A1271B"/>
    <w:rsid w:val="00A17507"/>
    <w:rsid w:val="00A17CA7"/>
    <w:rsid w:val="00A2102C"/>
    <w:rsid w:val="00A215B7"/>
    <w:rsid w:val="00A2711D"/>
    <w:rsid w:val="00A32334"/>
    <w:rsid w:val="00A3414C"/>
    <w:rsid w:val="00A3765A"/>
    <w:rsid w:val="00A400DE"/>
    <w:rsid w:val="00A40E7F"/>
    <w:rsid w:val="00A41A5C"/>
    <w:rsid w:val="00A43127"/>
    <w:rsid w:val="00A4314F"/>
    <w:rsid w:val="00A455A5"/>
    <w:rsid w:val="00A475AA"/>
    <w:rsid w:val="00A504EA"/>
    <w:rsid w:val="00A516AD"/>
    <w:rsid w:val="00A51F9E"/>
    <w:rsid w:val="00A52C54"/>
    <w:rsid w:val="00A533DA"/>
    <w:rsid w:val="00A5732C"/>
    <w:rsid w:val="00A638F1"/>
    <w:rsid w:val="00A63A2B"/>
    <w:rsid w:val="00A63A2D"/>
    <w:rsid w:val="00A650D2"/>
    <w:rsid w:val="00A65349"/>
    <w:rsid w:val="00A66BDC"/>
    <w:rsid w:val="00A7460B"/>
    <w:rsid w:val="00A77A72"/>
    <w:rsid w:val="00A82C65"/>
    <w:rsid w:val="00A861B1"/>
    <w:rsid w:val="00A91253"/>
    <w:rsid w:val="00A924F8"/>
    <w:rsid w:val="00A932A6"/>
    <w:rsid w:val="00A95700"/>
    <w:rsid w:val="00A95780"/>
    <w:rsid w:val="00AA5B46"/>
    <w:rsid w:val="00AA65DD"/>
    <w:rsid w:val="00AB02AD"/>
    <w:rsid w:val="00AB272D"/>
    <w:rsid w:val="00AC11AD"/>
    <w:rsid w:val="00AC3383"/>
    <w:rsid w:val="00AC355F"/>
    <w:rsid w:val="00AC3BDC"/>
    <w:rsid w:val="00AC6D9E"/>
    <w:rsid w:val="00AD01B9"/>
    <w:rsid w:val="00AD0F8C"/>
    <w:rsid w:val="00AD1D0B"/>
    <w:rsid w:val="00AD5ECD"/>
    <w:rsid w:val="00AE09C5"/>
    <w:rsid w:val="00AE234A"/>
    <w:rsid w:val="00AE6C72"/>
    <w:rsid w:val="00AE7F04"/>
    <w:rsid w:val="00AF7721"/>
    <w:rsid w:val="00B01FC0"/>
    <w:rsid w:val="00B04E79"/>
    <w:rsid w:val="00B05C0E"/>
    <w:rsid w:val="00B127FC"/>
    <w:rsid w:val="00B15590"/>
    <w:rsid w:val="00B15B9F"/>
    <w:rsid w:val="00B1792D"/>
    <w:rsid w:val="00B17A2F"/>
    <w:rsid w:val="00B17FE4"/>
    <w:rsid w:val="00B20239"/>
    <w:rsid w:val="00B20E66"/>
    <w:rsid w:val="00B21570"/>
    <w:rsid w:val="00B240EB"/>
    <w:rsid w:val="00B2481F"/>
    <w:rsid w:val="00B30656"/>
    <w:rsid w:val="00B354C6"/>
    <w:rsid w:val="00B43C37"/>
    <w:rsid w:val="00B5319F"/>
    <w:rsid w:val="00B53DB3"/>
    <w:rsid w:val="00B5772D"/>
    <w:rsid w:val="00B606EB"/>
    <w:rsid w:val="00B64CD1"/>
    <w:rsid w:val="00B67350"/>
    <w:rsid w:val="00B67BB8"/>
    <w:rsid w:val="00B740AE"/>
    <w:rsid w:val="00B8519A"/>
    <w:rsid w:val="00B856C7"/>
    <w:rsid w:val="00B86D85"/>
    <w:rsid w:val="00B86ECC"/>
    <w:rsid w:val="00B92D93"/>
    <w:rsid w:val="00B96E7A"/>
    <w:rsid w:val="00B9770E"/>
    <w:rsid w:val="00B979CD"/>
    <w:rsid w:val="00BA5122"/>
    <w:rsid w:val="00BA61FD"/>
    <w:rsid w:val="00BA62EC"/>
    <w:rsid w:val="00BA6ED5"/>
    <w:rsid w:val="00BB0CB7"/>
    <w:rsid w:val="00BB2962"/>
    <w:rsid w:val="00BB4153"/>
    <w:rsid w:val="00BB59FF"/>
    <w:rsid w:val="00BB64B4"/>
    <w:rsid w:val="00BB727B"/>
    <w:rsid w:val="00BC261A"/>
    <w:rsid w:val="00BC39B3"/>
    <w:rsid w:val="00BC5AFA"/>
    <w:rsid w:val="00BC6126"/>
    <w:rsid w:val="00BC6A76"/>
    <w:rsid w:val="00BC7F90"/>
    <w:rsid w:val="00BD104E"/>
    <w:rsid w:val="00BD3ECC"/>
    <w:rsid w:val="00BD509C"/>
    <w:rsid w:val="00BD53DE"/>
    <w:rsid w:val="00BD568D"/>
    <w:rsid w:val="00BE154A"/>
    <w:rsid w:val="00BE23E8"/>
    <w:rsid w:val="00BE41EC"/>
    <w:rsid w:val="00BE42EC"/>
    <w:rsid w:val="00BE626F"/>
    <w:rsid w:val="00BE7A13"/>
    <w:rsid w:val="00BF1A17"/>
    <w:rsid w:val="00BF4CED"/>
    <w:rsid w:val="00C034D6"/>
    <w:rsid w:val="00C067C3"/>
    <w:rsid w:val="00C1126B"/>
    <w:rsid w:val="00C118BC"/>
    <w:rsid w:val="00C12343"/>
    <w:rsid w:val="00C12EA4"/>
    <w:rsid w:val="00C136BC"/>
    <w:rsid w:val="00C203B4"/>
    <w:rsid w:val="00C21289"/>
    <w:rsid w:val="00C2233C"/>
    <w:rsid w:val="00C30B92"/>
    <w:rsid w:val="00C30EDD"/>
    <w:rsid w:val="00C31C1D"/>
    <w:rsid w:val="00C33895"/>
    <w:rsid w:val="00C34C0E"/>
    <w:rsid w:val="00C40265"/>
    <w:rsid w:val="00C410BB"/>
    <w:rsid w:val="00C478E0"/>
    <w:rsid w:val="00C52D3A"/>
    <w:rsid w:val="00C5602E"/>
    <w:rsid w:val="00C568FB"/>
    <w:rsid w:val="00C636B3"/>
    <w:rsid w:val="00C655EA"/>
    <w:rsid w:val="00C66FA7"/>
    <w:rsid w:val="00C75B93"/>
    <w:rsid w:val="00C769F4"/>
    <w:rsid w:val="00C8193B"/>
    <w:rsid w:val="00C90E1C"/>
    <w:rsid w:val="00C91DC0"/>
    <w:rsid w:val="00C97A20"/>
    <w:rsid w:val="00CA1D1E"/>
    <w:rsid w:val="00CB1C89"/>
    <w:rsid w:val="00CB2089"/>
    <w:rsid w:val="00CC0133"/>
    <w:rsid w:val="00CC23C2"/>
    <w:rsid w:val="00CD1CDF"/>
    <w:rsid w:val="00CD41E6"/>
    <w:rsid w:val="00CD634A"/>
    <w:rsid w:val="00CE0096"/>
    <w:rsid w:val="00CE23AC"/>
    <w:rsid w:val="00CE4E01"/>
    <w:rsid w:val="00CE664C"/>
    <w:rsid w:val="00CE6D6B"/>
    <w:rsid w:val="00CE726D"/>
    <w:rsid w:val="00CF0CC3"/>
    <w:rsid w:val="00CF3C0D"/>
    <w:rsid w:val="00CF55DA"/>
    <w:rsid w:val="00CF7848"/>
    <w:rsid w:val="00D00DFE"/>
    <w:rsid w:val="00D0410C"/>
    <w:rsid w:val="00D05031"/>
    <w:rsid w:val="00D06457"/>
    <w:rsid w:val="00D142E1"/>
    <w:rsid w:val="00D14574"/>
    <w:rsid w:val="00D15325"/>
    <w:rsid w:val="00D166C1"/>
    <w:rsid w:val="00D20BF4"/>
    <w:rsid w:val="00D23A63"/>
    <w:rsid w:val="00D23E7E"/>
    <w:rsid w:val="00D24646"/>
    <w:rsid w:val="00D25E08"/>
    <w:rsid w:val="00D26F2C"/>
    <w:rsid w:val="00D27215"/>
    <w:rsid w:val="00D35555"/>
    <w:rsid w:val="00D40482"/>
    <w:rsid w:val="00D4362D"/>
    <w:rsid w:val="00D46A73"/>
    <w:rsid w:val="00D50AF1"/>
    <w:rsid w:val="00D51CE6"/>
    <w:rsid w:val="00D5593A"/>
    <w:rsid w:val="00D57DA8"/>
    <w:rsid w:val="00D60DCD"/>
    <w:rsid w:val="00D611DA"/>
    <w:rsid w:val="00D62E06"/>
    <w:rsid w:val="00D633E0"/>
    <w:rsid w:val="00D64537"/>
    <w:rsid w:val="00D74AB4"/>
    <w:rsid w:val="00D74D28"/>
    <w:rsid w:val="00D7568E"/>
    <w:rsid w:val="00D76F61"/>
    <w:rsid w:val="00D83F11"/>
    <w:rsid w:val="00D85D4C"/>
    <w:rsid w:val="00D92939"/>
    <w:rsid w:val="00D96E3B"/>
    <w:rsid w:val="00D9782A"/>
    <w:rsid w:val="00DA43F2"/>
    <w:rsid w:val="00DA5C4F"/>
    <w:rsid w:val="00DB0898"/>
    <w:rsid w:val="00DB1FCA"/>
    <w:rsid w:val="00DB4F5E"/>
    <w:rsid w:val="00DB63AB"/>
    <w:rsid w:val="00DC49CC"/>
    <w:rsid w:val="00DC50A9"/>
    <w:rsid w:val="00DC61E0"/>
    <w:rsid w:val="00DD571C"/>
    <w:rsid w:val="00DD5E93"/>
    <w:rsid w:val="00DD69F4"/>
    <w:rsid w:val="00DE0D76"/>
    <w:rsid w:val="00DE2522"/>
    <w:rsid w:val="00DE543D"/>
    <w:rsid w:val="00DF2B15"/>
    <w:rsid w:val="00DF2B9E"/>
    <w:rsid w:val="00DF2D51"/>
    <w:rsid w:val="00DF34DF"/>
    <w:rsid w:val="00DF7680"/>
    <w:rsid w:val="00E0038B"/>
    <w:rsid w:val="00E00C76"/>
    <w:rsid w:val="00E05D29"/>
    <w:rsid w:val="00E10A76"/>
    <w:rsid w:val="00E11E6B"/>
    <w:rsid w:val="00E13DDA"/>
    <w:rsid w:val="00E1623B"/>
    <w:rsid w:val="00E16729"/>
    <w:rsid w:val="00E218E6"/>
    <w:rsid w:val="00E26B58"/>
    <w:rsid w:val="00E26BCF"/>
    <w:rsid w:val="00E27D60"/>
    <w:rsid w:val="00E3202C"/>
    <w:rsid w:val="00E3564C"/>
    <w:rsid w:val="00E36751"/>
    <w:rsid w:val="00E37C9F"/>
    <w:rsid w:val="00E401C4"/>
    <w:rsid w:val="00E433CA"/>
    <w:rsid w:val="00E4389A"/>
    <w:rsid w:val="00E46F9C"/>
    <w:rsid w:val="00E518B7"/>
    <w:rsid w:val="00E560EC"/>
    <w:rsid w:val="00E5774B"/>
    <w:rsid w:val="00E67080"/>
    <w:rsid w:val="00E74096"/>
    <w:rsid w:val="00E77BDC"/>
    <w:rsid w:val="00E806A6"/>
    <w:rsid w:val="00E83968"/>
    <w:rsid w:val="00E8580F"/>
    <w:rsid w:val="00E86948"/>
    <w:rsid w:val="00E87937"/>
    <w:rsid w:val="00E901A0"/>
    <w:rsid w:val="00E90D70"/>
    <w:rsid w:val="00E90F20"/>
    <w:rsid w:val="00E9435C"/>
    <w:rsid w:val="00E94736"/>
    <w:rsid w:val="00E9643F"/>
    <w:rsid w:val="00EA0369"/>
    <w:rsid w:val="00EA1B42"/>
    <w:rsid w:val="00EA460A"/>
    <w:rsid w:val="00EA7195"/>
    <w:rsid w:val="00EB0E86"/>
    <w:rsid w:val="00EB224C"/>
    <w:rsid w:val="00EB285C"/>
    <w:rsid w:val="00EB56B6"/>
    <w:rsid w:val="00EB5D0A"/>
    <w:rsid w:val="00EC1389"/>
    <w:rsid w:val="00EC2F8A"/>
    <w:rsid w:val="00EC4D34"/>
    <w:rsid w:val="00EC74C1"/>
    <w:rsid w:val="00EC7990"/>
    <w:rsid w:val="00ED010E"/>
    <w:rsid w:val="00ED4391"/>
    <w:rsid w:val="00ED4A6E"/>
    <w:rsid w:val="00ED7C68"/>
    <w:rsid w:val="00EE2D19"/>
    <w:rsid w:val="00EE73B6"/>
    <w:rsid w:val="00EF0C8F"/>
    <w:rsid w:val="00EF4FEE"/>
    <w:rsid w:val="00EF5AAC"/>
    <w:rsid w:val="00EF600B"/>
    <w:rsid w:val="00F00E0E"/>
    <w:rsid w:val="00F033BD"/>
    <w:rsid w:val="00F05333"/>
    <w:rsid w:val="00F055F9"/>
    <w:rsid w:val="00F172D9"/>
    <w:rsid w:val="00F172F6"/>
    <w:rsid w:val="00F173D5"/>
    <w:rsid w:val="00F22022"/>
    <w:rsid w:val="00F2318A"/>
    <w:rsid w:val="00F24798"/>
    <w:rsid w:val="00F3220B"/>
    <w:rsid w:val="00F33D31"/>
    <w:rsid w:val="00F3608B"/>
    <w:rsid w:val="00F4050F"/>
    <w:rsid w:val="00F41A76"/>
    <w:rsid w:val="00F42CE2"/>
    <w:rsid w:val="00F439CD"/>
    <w:rsid w:val="00F43E39"/>
    <w:rsid w:val="00F4440C"/>
    <w:rsid w:val="00F468E9"/>
    <w:rsid w:val="00F56447"/>
    <w:rsid w:val="00F57C42"/>
    <w:rsid w:val="00F63A0E"/>
    <w:rsid w:val="00F6571F"/>
    <w:rsid w:val="00F6736A"/>
    <w:rsid w:val="00F70622"/>
    <w:rsid w:val="00F77DA7"/>
    <w:rsid w:val="00F80098"/>
    <w:rsid w:val="00F827D1"/>
    <w:rsid w:val="00F83B1C"/>
    <w:rsid w:val="00F85B33"/>
    <w:rsid w:val="00F86B19"/>
    <w:rsid w:val="00F9611C"/>
    <w:rsid w:val="00F9790F"/>
    <w:rsid w:val="00FA1C39"/>
    <w:rsid w:val="00FA1F6D"/>
    <w:rsid w:val="00FA2D69"/>
    <w:rsid w:val="00FA3E11"/>
    <w:rsid w:val="00FA4956"/>
    <w:rsid w:val="00FA4CD6"/>
    <w:rsid w:val="00FA618A"/>
    <w:rsid w:val="00FA7F85"/>
    <w:rsid w:val="00FB03DB"/>
    <w:rsid w:val="00FB43EA"/>
    <w:rsid w:val="00FB52AE"/>
    <w:rsid w:val="00FB534B"/>
    <w:rsid w:val="00FC6FE9"/>
    <w:rsid w:val="00FC7749"/>
    <w:rsid w:val="00FD0EE9"/>
    <w:rsid w:val="00FD2DB4"/>
    <w:rsid w:val="00FD4558"/>
    <w:rsid w:val="00FE05DF"/>
    <w:rsid w:val="00FE1D18"/>
    <w:rsid w:val="00FE442B"/>
    <w:rsid w:val="00FE6173"/>
    <w:rsid w:val="00FF16F8"/>
    <w:rsid w:val="00FF1AC8"/>
    <w:rsid w:val="00FF233C"/>
    <w:rsid w:val="00FF3F3C"/>
    <w:rsid w:val="00FF7121"/>
    <w:rsid w:val="0119677B"/>
    <w:rsid w:val="01326B70"/>
    <w:rsid w:val="01E943A0"/>
    <w:rsid w:val="01F01BD2"/>
    <w:rsid w:val="024737BC"/>
    <w:rsid w:val="02E66D7A"/>
    <w:rsid w:val="030B0401"/>
    <w:rsid w:val="031A0055"/>
    <w:rsid w:val="035460BE"/>
    <w:rsid w:val="036A59B4"/>
    <w:rsid w:val="03741A84"/>
    <w:rsid w:val="03867F52"/>
    <w:rsid w:val="038D51FF"/>
    <w:rsid w:val="039B12AD"/>
    <w:rsid w:val="03D917DF"/>
    <w:rsid w:val="04161698"/>
    <w:rsid w:val="04F55E74"/>
    <w:rsid w:val="0505014F"/>
    <w:rsid w:val="050832C6"/>
    <w:rsid w:val="058C029B"/>
    <w:rsid w:val="05B51F20"/>
    <w:rsid w:val="05D15877"/>
    <w:rsid w:val="061D38C0"/>
    <w:rsid w:val="0642796D"/>
    <w:rsid w:val="06697610"/>
    <w:rsid w:val="06874187"/>
    <w:rsid w:val="06EC66E0"/>
    <w:rsid w:val="0730481F"/>
    <w:rsid w:val="07AD2794"/>
    <w:rsid w:val="08193505"/>
    <w:rsid w:val="083D2707"/>
    <w:rsid w:val="085D4B04"/>
    <w:rsid w:val="089E3E46"/>
    <w:rsid w:val="08D145D4"/>
    <w:rsid w:val="08FE6EC4"/>
    <w:rsid w:val="091B3129"/>
    <w:rsid w:val="09287EA3"/>
    <w:rsid w:val="0932410A"/>
    <w:rsid w:val="094963A7"/>
    <w:rsid w:val="09623C30"/>
    <w:rsid w:val="09850FEC"/>
    <w:rsid w:val="099C11FD"/>
    <w:rsid w:val="09A432A2"/>
    <w:rsid w:val="09CF73F5"/>
    <w:rsid w:val="0A7F7F97"/>
    <w:rsid w:val="0AE71698"/>
    <w:rsid w:val="0AFC15E8"/>
    <w:rsid w:val="0B261A4C"/>
    <w:rsid w:val="0B4D183F"/>
    <w:rsid w:val="0BB51797"/>
    <w:rsid w:val="0BE72DC4"/>
    <w:rsid w:val="0BFC73C5"/>
    <w:rsid w:val="0C2210E0"/>
    <w:rsid w:val="0C8842B0"/>
    <w:rsid w:val="0C9413AC"/>
    <w:rsid w:val="0CD86458"/>
    <w:rsid w:val="0CF66D95"/>
    <w:rsid w:val="0D1D75F3"/>
    <w:rsid w:val="0D3D1A44"/>
    <w:rsid w:val="0D4269AD"/>
    <w:rsid w:val="0D66429A"/>
    <w:rsid w:val="0D692839"/>
    <w:rsid w:val="0D73028C"/>
    <w:rsid w:val="0D844B08"/>
    <w:rsid w:val="0D8B27AF"/>
    <w:rsid w:val="0D96256C"/>
    <w:rsid w:val="0D9C676A"/>
    <w:rsid w:val="0DB9785E"/>
    <w:rsid w:val="0E4B744F"/>
    <w:rsid w:val="0E794CFD"/>
    <w:rsid w:val="0E832502"/>
    <w:rsid w:val="0E88649C"/>
    <w:rsid w:val="0F452B11"/>
    <w:rsid w:val="0F4C5D8C"/>
    <w:rsid w:val="0FA933C0"/>
    <w:rsid w:val="0FD876A4"/>
    <w:rsid w:val="10065010"/>
    <w:rsid w:val="103C4234"/>
    <w:rsid w:val="10EE19D3"/>
    <w:rsid w:val="12137365"/>
    <w:rsid w:val="122A3E89"/>
    <w:rsid w:val="12355338"/>
    <w:rsid w:val="12A10CC7"/>
    <w:rsid w:val="12CF0951"/>
    <w:rsid w:val="13620456"/>
    <w:rsid w:val="139A3875"/>
    <w:rsid w:val="13D04CE4"/>
    <w:rsid w:val="14017710"/>
    <w:rsid w:val="141A663B"/>
    <w:rsid w:val="14515DD5"/>
    <w:rsid w:val="147B3A3D"/>
    <w:rsid w:val="148A7C64"/>
    <w:rsid w:val="14DA2CCD"/>
    <w:rsid w:val="14EF1875"/>
    <w:rsid w:val="15BFA002"/>
    <w:rsid w:val="15C30325"/>
    <w:rsid w:val="15F335E7"/>
    <w:rsid w:val="16070E41"/>
    <w:rsid w:val="16253243"/>
    <w:rsid w:val="1629455A"/>
    <w:rsid w:val="16AD19E8"/>
    <w:rsid w:val="17033CFE"/>
    <w:rsid w:val="178C3CF3"/>
    <w:rsid w:val="17D00FFB"/>
    <w:rsid w:val="18003D99"/>
    <w:rsid w:val="18196D8C"/>
    <w:rsid w:val="18254C3F"/>
    <w:rsid w:val="187F6BC7"/>
    <w:rsid w:val="18CB084B"/>
    <w:rsid w:val="191C4C03"/>
    <w:rsid w:val="19A8660B"/>
    <w:rsid w:val="19C95E5D"/>
    <w:rsid w:val="19DC301A"/>
    <w:rsid w:val="1A862C7C"/>
    <w:rsid w:val="1AE4594C"/>
    <w:rsid w:val="1AEC0B23"/>
    <w:rsid w:val="1B5D67E8"/>
    <w:rsid w:val="1BB257A3"/>
    <w:rsid w:val="1C0D5307"/>
    <w:rsid w:val="1CE17D52"/>
    <w:rsid w:val="1CE713A7"/>
    <w:rsid w:val="1D7041F0"/>
    <w:rsid w:val="1D8B05A9"/>
    <w:rsid w:val="1DB82823"/>
    <w:rsid w:val="1DCE794A"/>
    <w:rsid w:val="1DD07526"/>
    <w:rsid w:val="1E053C75"/>
    <w:rsid w:val="1E390A66"/>
    <w:rsid w:val="1E454BFC"/>
    <w:rsid w:val="1E4A2212"/>
    <w:rsid w:val="1E6C4336"/>
    <w:rsid w:val="1E7128D9"/>
    <w:rsid w:val="1E9544A4"/>
    <w:rsid w:val="1E9E4BF6"/>
    <w:rsid w:val="1EBB4EBE"/>
    <w:rsid w:val="1F122581"/>
    <w:rsid w:val="1FB2006F"/>
    <w:rsid w:val="1FC87AB2"/>
    <w:rsid w:val="1FD046D1"/>
    <w:rsid w:val="20140983"/>
    <w:rsid w:val="20214D86"/>
    <w:rsid w:val="2027280B"/>
    <w:rsid w:val="206F41B2"/>
    <w:rsid w:val="208D63E6"/>
    <w:rsid w:val="209854B7"/>
    <w:rsid w:val="209F6845"/>
    <w:rsid w:val="20BA618C"/>
    <w:rsid w:val="20CD4BE5"/>
    <w:rsid w:val="20ED4CC6"/>
    <w:rsid w:val="2147455D"/>
    <w:rsid w:val="215D1C77"/>
    <w:rsid w:val="219E2A3E"/>
    <w:rsid w:val="219F0AC7"/>
    <w:rsid w:val="21BF7DCD"/>
    <w:rsid w:val="221C329B"/>
    <w:rsid w:val="232369B2"/>
    <w:rsid w:val="232404A7"/>
    <w:rsid w:val="23FC4374"/>
    <w:rsid w:val="24005C19"/>
    <w:rsid w:val="24D2008D"/>
    <w:rsid w:val="25201F1F"/>
    <w:rsid w:val="25356DA1"/>
    <w:rsid w:val="257638ED"/>
    <w:rsid w:val="259839B0"/>
    <w:rsid w:val="26C62652"/>
    <w:rsid w:val="274D7968"/>
    <w:rsid w:val="27582584"/>
    <w:rsid w:val="276500BD"/>
    <w:rsid w:val="27812910"/>
    <w:rsid w:val="279B78FE"/>
    <w:rsid w:val="2818512F"/>
    <w:rsid w:val="281F1B71"/>
    <w:rsid w:val="28724840"/>
    <w:rsid w:val="29387837"/>
    <w:rsid w:val="299A5764"/>
    <w:rsid w:val="299F5E25"/>
    <w:rsid w:val="29B02DE8"/>
    <w:rsid w:val="29B03871"/>
    <w:rsid w:val="29BF1766"/>
    <w:rsid w:val="2A0448E1"/>
    <w:rsid w:val="2A04576C"/>
    <w:rsid w:val="2A063430"/>
    <w:rsid w:val="2A4E6F0E"/>
    <w:rsid w:val="2A7719DA"/>
    <w:rsid w:val="2ACB0237"/>
    <w:rsid w:val="2B0379D1"/>
    <w:rsid w:val="2B885A81"/>
    <w:rsid w:val="2C2045B2"/>
    <w:rsid w:val="2C220B34"/>
    <w:rsid w:val="2C35582F"/>
    <w:rsid w:val="2C7843EE"/>
    <w:rsid w:val="2CCB5B93"/>
    <w:rsid w:val="2CD63F25"/>
    <w:rsid w:val="2CE257AF"/>
    <w:rsid w:val="2CE567AA"/>
    <w:rsid w:val="2D0A5FF3"/>
    <w:rsid w:val="2D102879"/>
    <w:rsid w:val="2D5A368F"/>
    <w:rsid w:val="2D8F3B2C"/>
    <w:rsid w:val="2D901373"/>
    <w:rsid w:val="2DF82A6F"/>
    <w:rsid w:val="2E274AA0"/>
    <w:rsid w:val="2E2A1718"/>
    <w:rsid w:val="2EF20488"/>
    <w:rsid w:val="2F0274BA"/>
    <w:rsid w:val="2F1F1EB7"/>
    <w:rsid w:val="2F212C59"/>
    <w:rsid w:val="2F854E58"/>
    <w:rsid w:val="2FCC5F00"/>
    <w:rsid w:val="302F1268"/>
    <w:rsid w:val="30546522"/>
    <w:rsid w:val="30585DD1"/>
    <w:rsid w:val="307D797B"/>
    <w:rsid w:val="30823A8E"/>
    <w:rsid w:val="30D01BA7"/>
    <w:rsid w:val="311C328C"/>
    <w:rsid w:val="318F5359"/>
    <w:rsid w:val="31AF52BE"/>
    <w:rsid w:val="31BD4EF0"/>
    <w:rsid w:val="3218521D"/>
    <w:rsid w:val="324A7382"/>
    <w:rsid w:val="324B2680"/>
    <w:rsid w:val="325B22D6"/>
    <w:rsid w:val="326D683B"/>
    <w:rsid w:val="32CF6CE7"/>
    <w:rsid w:val="32DA2E2F"/>
    <w:rsid w:val="336E400A"/>
    <w:rsid w:val="337D2AF3"/>
    <w:rsid w:val="33AD16CC"/>
    <w:rsid w:val="342B0B77"/>
    <w:rsid w:val="34777080"/>
    <w:rsid w:val="34A044E2"/>
    <w:rsid w:val="34AB523D"/>
    <w:rsid w:val="34B63D03"/>
    <w:rsid w:val="35725E7F"/>
    <w:rsid w:val="35FA5E74"/>
    <w:rsid w:val="3652373C"/>
    <w:rsid w:val="3680281D"/>
    <w:rsid w:val="3680511D"/>
    <w:rsid w:val="37182A56"/>
    <w:rsid w:val="374A539D"/>
    <w:rsid w:val="375A02D5"/>
    <w:rsid w:val="376C0D93"/>
    <w:rsid w:val="3793307E"/>
    <w:rsid w:val="379F6D46"/>
    <w:rsid w:val="380A7684"/>
    <w:rsid w:val="38353194"/>
    <w:rsid w:val="38433B03"/>
    <w:rsid w:val="385C4371"/>
    <w:rsid w:val="38B3653C"/>
    <w:rsid w:val="38F32C7F"/>
    <w:rsid w:val="399337E7"/>
    <w:rsid w:val="39A34711"/>
    <w:rsid w:val="3A1637B9"/>
    <w:rsid w:val="3A2E7F23"/>
    <w:rsid w:val="3A775157"/>
    <w:rsid w:val="3A8552E6"/>
    <w:rsid w:val="3AEB1C01"/>
    <w:rsid w:val="3AF61300"/>
    <w:rsid w:val="3B3327F2"/>
    <w:rsid w:val="3B5B45FE"/>
    <w:rsid w:val="3C0637C5"/>
    <w:rsid w:val="3C0D5E73"/>
    <w:rsid w:val="3C7B21CF"/>
    <w:rsid w:val="3DC308BF"/>
    <w:rsid w:val="3DE215C5"/>
    <w:rsid w:val="3DF140F6"/>
    <w:rsid w:val="3E1D6BA4"/>
    <w:rsid w:val="3E1F386E"/>
    <w:rsid w:val="3E561ADA"/>
    <w:rsid w:val="3E715967"/>
    <w:rsid w:val="3F0975E9"/>
    <w:rsid w:val="3F43088C"/>
    <w:rsid w:val="3F52393B"/>
    <w:rsid w:val="3F73258D"/>
    <w:rsid w:val="404448BC"/>
    <w:rsid w:val="40692DFF"/>
    <w:rsid w:val="40900DEA"/>
    <w:rsid w:val="40D47356"/>
    <w:rsid w:val="41232723"/>
    <w:rsid w:val="41DA6733"/>
    <w:rsid w:val="42141BF4"/>
    <w:rsid w:val="425E40E3"/>
    <w:rsid w:val="42BA47D7"/>
    <w:rsid w:val="42EF4FB3"/>
    <w:rsid w:val="43112B12"/>
    <w:rsid w:val="43D83C99"/>
    <w:rsid w:val="43D9356D"/>
    <w:rsid w:val="444914F6"/>
    <w:rsid w:val="449775F3"/>
    <w:rsid w:val="44C10BE1"/>
    <w:rsid w:val="44CC23C8"/>
    <w:rsid w:val="451516B2"/>
    <w:rsid w:val="453D1C28"/>
    <w:rsid w:val="454828AD"/>
    <w:rsid w:val="456D6663"/>
    <w:rsid w:val="457D6489"/>
    <w:rsid w:val="45A864CA"/>
    <w:rsid w:val="4607616F"/>
    <w:rsid w:val="46735683"/>
    <w:rsid w:val="467D006D"/>
    <w:rsid w:val="46AB11F1"/>
    <w:rsid w:val="470732F7"/>
    <w:rsid w:val="476B7774"/>
    <w:rsid w:val="47BA2644"/>
    <w:rsid w:val="486710E1"/>
    <w:rsid w:val="492E7EB7"/>
    <w:rsid w:val="49325D55"/>
    <w:rsid w:val="49824E03"/>
    <w:rsid w:val="498C5CF1"/>
    <w:rsid w:val="49BA3F42"/>
    <w:rsid w:val="49D7498C"/>
    <w:rsid w:val="4A322B7A"/>
    <w:rsid w:val="4A3E237C"/>
    <w:rsid w:val="4A703BEF"/>
    <w:rsid w:val="4A804742"/>
    <w:rsid w:val="4AA2290B"/>
    <w:rsid w:val="4B1A7E7F"/>
    <w:rsid w:val="4B735B7F"/>
    <w:rsid w:val="4B775308"/>
    <w:rsid w:val="4B804469"/>
    <w:rsid w:val="4B9139F8"/>
    <w:rsid w:val="4BAE56ED"/>
    <w:rsid w:val="4BB5666E"/>
    <w:rsid w:val="4C001AF7"/>
    <w:rsid w:val="4C1F2BF4"/>
    <w:rsid w:val="4C2F6420"/>
    <w:rsid w:val="4D0C050F"/>
    <w:rsid w:val="4D461105"/>
    <w:rsid w:val="4DA03CE8"/>
    <w:rsid w:val="4DD030A4"/>
    <w:rsid w:val="4DDB6916"/>
    <w:rsid w:val="4E3C4E24"/>
    <w:rsid w:val="4E5E123E"/>
    <w:rsid w:val="4E633BC9"/>
    <w:rsid w:val="4EA95E0A"/>
    <w:rsid w:val="4EDA0CB2"/>
    <w:rsid w:val="4F443F90"/>
    <w:rsid w:val="4F723A3B"/>
    <w:rsid w:val="4F796F4F"/>
    <w:rsid w:val="4F7B39DE"/>
    <w:rsid w:val="4FE31989"/>
    <w:rsid w:val="4FE5F1FA"/>
    <w:rsid w:val="4FF3659E"/>
    <w:rsid w:val="501273EF"/>
    <w:rsid w:val="506E6502"/>
    <w:rsid w:val="50841261"/>
    <w:rsid w:val="508B1879"/>
    <w:rsid w:val="510E4DE7"/>
    <w:rsid w:val="51851A2C"/>
    <w:rsid w:val="518C0A07"/>
    <w:rsid w:val="51DA4E32"/>
    <w:rsid w:val="51FE4E43"/>
    <w:rsid w:val="521544D2"/>
    <w:rsid w:val="526007E3"/>
    <w:rsid w:val="52674051"/>
    <w:rsid w:val="52C82A9F"/>
    <w:rsid w:val="52F91ECD"/>
    <w:rsid w:val="52FC55F3"/>
    <w:rsid w:val="531441D2"/>
    <w:rsid w:val="532E0939"/>
    <w:rsid w:val="5367649F"/>
    <w:rsid w:val="536F0003"/>
    <w:rsid w:val="53E75832"/>
    <w:rsid w:val="543B536E"/>
    <w:rsid w:val="54882B71"/>
    <w:rsid w:val="54980E26"/>
    <w:rsid w:val="54A13C33"/>
    <w:rsid w:val="54FB6CD2"/>
    <w:rsid w:val="554D3C11"/>
    <w:rsid w:val="557F6513"/>
    <w:rsid w:val="559E2BFE"/>
    <w:rsid w:val="55AD03B6"/>
    <w:rsid w:val="55B55BE8"/>
    <w:rsid w:val="56CE6835"/>
    <w:rsid w:val="571C2546"/>
    <w:rsid w:val="572A46D5"/>
    <w:rsid w:val="57347AA0"/>
    <w:rsid w:val="574A4B8A"/>
    <w:rsid w:val="57621D96"/>
    <w:rsid w:val="57760F03"/>
    <w:rsid w:val="57CA34A1"/>
    <w:rsid w:val="58026D64"/>
    <w:rsid w:val="58DD25B1"/>
    <w:rsid w:val="59761D3A"/>
    <w:rsid w:val="5A4E7010"/>
    <w:rsid w:val="5A9734F1"/>
    <w:rsid w:val="5A9E46E9"/>
    <w:rsid w:val="5ACC12DE"/>
    <w:rsid w:val="5AD127EF"/>
    <w:rsid w:val="5AE11F2B"/>
    <w:rsid w:val="5AE76118"/>
    <w:rsid w:val="5B2E07FA"/>
    <w:rsid w:val="5B372BFB"/>
    <w:rsid w:val="5BC671A5"/>
    <w:rsid w:val="5C5E66DD"/>
    <w:rsid w:val="5C9F6CAA"/>
    <w:rsid w:val="5CDE121A"/>
    <w:rsid w:val="5CE0093E"/>
    <w:rsid w:val="5D447851"/>
    <w:rsid w:val="5D573A72"/>
    <w:rsid w:val="5D642CB1"/>
    <w:rsid w:val="5D86768E"/>
    <w:rsid w:val="5DCE2B86"/>
    <w:rsid w:val="5DD358DD"/>
    <w:rsid w:val="5DF796AB"/>
    <w:rsid w:val="5E75348B"/>
    <w:rsid w:val="5E9860A7"/>
    <w:rsid w:val="5EAC5E37"/>
    <w:rsid w:val="5EB90865"/>
    <w:rsid w:val="5EE47E9B"/>
    <w:rsid w:val="5EFDA827"/>
    <w:rsid w:val="5F162B8C"/>
    <w:rsid w:val="5F1A1A16"/>
    <w:rsid w:val="5F4210C9"/>
    <w:rsid w:val="5F557AF4"/>
    <w:rsid w:val="5F9078EE"/>
    <w:rsid w:val="5F974098"/>
    <w:rsid w:val="5F9745B0"/>
    <w:rsid w:val="5FA8056B"/>
    <w:rsid w:val="602F1374"/>
    <w:rsid w:val="605044CB"/>
    <w:rsid w:val="606D59EB"/>
    <w:rsid w:val="60CC7794"/>
    <w:rsid w:val="60EC283F"/>
    <w:rsid w:val="6116091E"/>
    <w:rsid w:val="61227EAA"/>
    <w:rsid w:val="61633732"/>
    <w:rsid w:val="617C3A5E"/>
    <w:rsid w:val="61B50CF6"/>
    <w:rsid w:val="61C5C25D"/>
    <w:rsid w:val="61CC262C"/>
    <w:rsid w:val="61F77588"/>
    <w:rsid w:val="62114ADD"/>
    <w:rsid w:val="622D4D58"/>
    <w:rsid w:val="62465E1A"/>
    <w:rsid w:val="62832BCA"/>
    <w:rsid w:val="62CF4061"/>
    <w:rsid w:val="62D86B17"/>
    <w:rsid w:val="633A7FCB"/>
    <w:rsid w:val="63874930"/>
    <w:rsid w:val="641F1D5C"/>
    <w:rsid w:val="64460D3A"/>
    <w:rsid w:val="64630F05"/>
    <w:rsid w:val="64A05CB5"/>
    <w:rsid w:val="64EF07D6"/>
    <w:rsid w:val="64F6241D"/>
    <w:rsid w:val="652A5607"/>
    <w:rsid w:val="6549634D"/>
    <w:rsid w:val="656B0071"/>
    <w:rsid w:val="658F2F03"/>
    <w:rsid w:val="65AC1B82"/>
    <w:rsid w:val="660165AB"/>
    <w:rsid w:val="66807B4C"/>
    <w:rsid w:val="66A92BA5"/>
    <w:rsid w:val="66C1740B"/>
    <w:rsid w:val="6722474E"/>
    <w:rsid w:val="678038BF"/>
    <w:rsid w:val="67AB037E"/>
    <w:rsid w:val="67C25CE7"/>
    <w:rsid w:val="67D24ED7"/>
    <w:rsid w:val="68112A26"/>
    <w:rsid w:val="6853303E"/>
    <w:rsid w:val="685F679D"/>
    <w:rsid w:val="68B43ADD"/>
    <w:rsid w:val="68D35393"/>
    <w:rsid w:val="68DB2D83"/>
    <w:rsid w:val="68F615A0"/>
    <w:rsid w:val="69950D2C"/>
    <w:rsid w:val="6A1865AC"/>
    <w:rsid w:val="6AB55F14"/>
    <w:rsid w:val="6AC9004A"/>
    <w:rsid w:val="6B88130B"/>
    <w:rsid w:val="6C362959"/>
    <w:rsid w:val="6C8B4AD3"/>
    <w:rsid w:val="6CA876ED"/>
    <w:rsid w:val="6CC743AE"/>
    <w:rsid w:val="6CFB226C"/>
    <w:rsid w:val="6D062F51"/>
    <w:rsid w:val="6D0D4104"/>
    <w:rsid w:val="6D234903"/>
    <w:rsid w:val="6D4F1609"/>
    <w:rsid w:val="6DB3402E"/>
    <w:rsid w:val="6DDF1029"/>
    <w:rsid w:val="6E774D90"/>
    <w:rsid w:val="6EF16BB8"/>
    <w:rsid w:val="6EFA06B8"/>
    <w:rsid w:val="6F0230C8"/>
    <w:rsid w:val="6FE23292"/>
    <w:rsid w:val="704A6666"/>
    <w:rsid w:val="705023ED"/>
    <w:rsid w:val="70A266F9"/>
    <w:rsid w:val="70F32EA8"/>
    <w:rsid w:val="71495716"/>
    <w:rsid w:val="714B75E4"/>
    <w:rsid w:val="71597917"/>
    <w:rsid w:val="715D1A0F"/>
    <w:rsid w:val="71F82815"/>
    <w:rsid w:val="721848BE"/>
    <w:rsid w:val="723409D1"/>
    <w:rsid w:val="72446649"/>
    <w:rsid w:val="726C2BD4"/>
    <w:rsid w:val="728E7F38"/>
    <w:rsid w:val="72CF5EB2"/>
    <w:rsid w:val="739755D2"/>
    <w:rsid w:val="7399049F"/>
    <w:rsid w:val="73D019E7"/>
    <w:rsid w:val="73EF1A15"/>
    <w:rsid w:val="74091A0A"/>
    <w:rsid w:val="74184730"/>
    <w:rsid w:val="74220495"/>
    <w:rsid w:val="748922C2"/>
    <w:rsid w:val="74A018D4"/>
    <w:rsid w:val="756E1E46"/>
    <w:rsid w:val="759727BC"/>
    <w:rsid w:val="759B1D96"/>
    <w:rsid w:val="75BD24B3"/>
    <w:rsid w:val="75C80BC8"/>
    <w:rsid w:val="75EA2C60"/>
    <w:rsid w:val="760140DA"/>
    <w:rsid w:val="7610431D"/>
    <w:rsid w:val="76206E7C"/>
    <w:rsid w:val="766823AB"/>
    <w:rsid w:val="766C1E9B"/>
    <w:rsid w:val="767615AA"/>
    <w:rsid w:val="775C3C8E"/>
    <w:rsid w:val="77DC4DFE"/>
    <w:rsid w:val="782F4CB3"/>
    <w:rsid w:val="78B674D3"/>
    <w:rsid w:val="78BB4A14"/>
    <w:rsid w:val="78D26A08"/>
    <w:rsid w:val="79145328"/>
    <w:rsid w:val="7975001C"/>
    <w:rsid w:val="797C0647"/>
    <w:rsid w:val="79846965"/>
    <w:rsid w:val="7A103C2F"/>
    <w:rsid w:val="7A3222C9"/>
    <w:rsid w:val="7A400FEA"/>
    <w:rsid w:val="7B30793B"/>
    <w:rsid w:val="7B4B4F48"/>
    <w:rsid w:val="7BD64A4B"/>
    <w:rsid w:val="7BF9E5A6"/>
    <w:rsid w:val="7C0649E0"/>
    <w:rsid w:val="7C1D3932"/>
    <w:rsid w:val="7C246D74"/>
    <w:rsid w:val="7CE911B3"/>
    <w:rsid w:val="7CEC25C3"/>
    <w:rsid w:val="7D07647A"/>
    <w:rsid w:val="7D131646"/>
    <w:rsid w:val="7D255D91"/>
    <w:rsid w:val="7D32402D"/>
    <w:rsid w:val="7D761851"/>
    <w:rsid w:val="7DD97927"/>
    <w:rsid w:val="7E422F11"/>
    <w:rsid w:val="7E926217"/>
    <w:rsid w:val="7EAB552B"/>
    <w:rsid w:val="7EB275E6"/>
    <w:rsid w:val="7EC35CF1"/>
    <w:rsid w:val="7ED359E0"/>
    <w:rsid w:val="7EEF4538"/>
    <w:rsid w:val="7EF15B7E"/>
    <w:rsid w:val="7F054C3B"/>
    <w:rsid w:val="7F293A1D"/>
    <w:rsid w:val="7F323556"/>
    <w:rsid w:val="7F60207A"/>
    <w:rsid w:val="7F702EE8"/>
    <w:rsid w:val="7F8307F6"/>
    <w:rsid w:val="7F8D69DE"/>
    <w:rsid w:val="7F947D6D"/>
    <w:rsid w:val="7FB75EF2"/>
    <w:rsid w:val="D9F9ED5D"/>
    <w:rsid w:val="E7A847A7"/>
    <w:rsid w:val="E7CB8027"/>
    <w:rsid w:val="F77F1477"/>
    <w:rsid w:val="FFAFB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iPriority="99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1"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19"/>
    <w:semiHidden/>
    <w:qFormat/>
    <w:uiPriority w:val="0"/>
    <w:pPr>
      <w:jc w:val="left"/>
    </w:pPr>
  </w:style>
  <w:style w:type="paragraph" w:styleId="5">
    <w:name w:val="Date"/>
    <w:basedOn w:val="1"/>
    <w:next w:val="1"/>
    <w:link w:val="22"/>
    <w:semiHidden/>
    <w:qFormat/>
    <w:uiPriority w:val="0"/>
    <w:pPr>
      <w:ind w:left="100" w:leftChars="2500"/>
    </w:pPr>
  </w:style>
  <w:style w:type="paragraph" w:styleId="6">
    <w:name w:val="Balloon Text"/>
    <w:basedOn w:val="1"/>
    <w:link w:val="23"/>
    <w:qFormat/>
    <w:uiPriority w:val="99"/>
    <w:rPr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9">
    <w:name w:val="footnote text"/>
    <w:basedOn w:val="1"/>
    <w:link w:val="56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annotation subject"/>
    <w:basedOn w:val="4"/>
    <w:next w:val="4"/>
    <w:link w:val="20"/>
    <w:semiHidden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qFormat/>
    <w:uiPriority w:val="0"/>
    <w:rPr>
      <w:rFonts w:cs="Times New Roman"/>
    </w:r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3"/>
    <w:semiHidden/>
    <w:qFormat/>
    <w:uiPriority w:val="0"/>
    <w:rPr>
      <w:rFonts w:cs="Times New Roman"/>
      <w:sz w:val="21"/>
      <w:szCs w:val="21"/>
    </w:rPr>
  </w:style>
  <w:style w:type="character" w:styleId="17">
    <w:name w:val="footnote reference"/>
    <w:basedOn w:val="13"/>
    <w:semiHidden/>
    <w:unhideWhenUsed/>
    <w:qFormat/>
    <w:uiPriority w:val="99"/>
    <w:rPr>
      <w:vertAlign w:val="superscript"/>
    </w:rPr>
  </w:style>
  <w:style w:type="character" w:customStyle="1" w:styleId="18">
    <w:name w:val="标题 1 字符"/>
    <w:link w:val="2"/>
    <w:qFormat/>
    <w:locked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批注文字 字符"/>
    <w:link w:val="4"/>
    <w:semiHidden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0">
    <w:name w:val="批注主题 字符"/>
    <w:link w:val="10"/>
    <w:semiHidden/>
    <w:qFormat/>
    <w:locked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1">
    <w:name w:val="文档结构图 字符"/>
    <w:link w:val="3"/>
    <w:qFormat/>
    <w:locked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2">
    <w:name w:val="日期 字符"/>
    <w:link w:val="5"/>
    <w:semiHidden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批注框文本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5">
    <w:name w:val="页眉 字符"/>
    <w:link w:val="8"/>
    <w:qFormat/>
    <w:locked/>
    <w:uiPriority w:val="99"/>
    <w:rPr>
      <w:rFonts w:cs="Times New Roman"/>
      <w:sz w:val="18"/>
      <w:szCs w:val="1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paragraph" w:customStyle="1" w:styleId="27">
    <w:name w:val="列出段落2"/>
    <w:basedOn w:val="1"/>
    <w:qFormat/>
    <w:uiPriority w:val="34"/>
    <w:pPr>
      <w:ind w:firstLine="420" w:firstLineChars="200"/>
    </w:pPr>
  </w:style>
  <w:style w:type="paragraph" w:customStyle="1" w:styleId="28">
    <w:name w:val="列出段落3"/>
    <w:basedOn w:val="1"/>
    <w:qFormat/>
    <w:uiPriority w:val="99"/>
    <w:pPr>
      <w:ind w:firstLine="420" w:firstLineChars="200"/>
    </w:pPr>
  </w:style>
  <w:style w:type="character" w:customStyle="1" w:styleId="29">
    <w:name w:val="15"/>
    <w:basedOn w:val="13"/>
    <w:qFormat/>
    <w:uiPriority w:val="0"/>
    <w:rPr>
      <w:rFonts w:hint="default" w:ascii="Times New Roman" w:hAnsi="Times New Roman" w:cs="Times New Roman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Normal_6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2">
    <w:name w:val="正文_0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3">
    <w:name w:val="Normal_18_0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4">
    <w:name w:val="Normal_42_0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5">
    <w:name w:val="Normal_42_1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6">
    <w:name w:val="Normal_42_3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7">
    <w:name w:val="Normal_42_4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8">
    <w:name w:val="Normal_25_0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9">
    <w:name w:val="Normal_27_0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0">
    <w:name w:val="Normal_42_6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1">
    <w:name w:val="正文_1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2">
    <w:name w:val="Normal_42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3">
    <w:name w:val="Normal_37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4">
    <w:name w:val="Normal_12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5">
    <w:name w:val="Normal_13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6">
    <w:name w:val="Normal_14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47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8">
    <w:name w:val="Normal_39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9">
    <w:name w:val="Normal_40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0">
    <w:name w:val="Normal_41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1">
    <w:name w:val="Normal_43_1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2">
    <w:name w:val="Normal_48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3">
    <w:name w:val="Normal_36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4">
    <w:name w:val="Normal_20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5">
    <w:name w:val="Normal_11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56">
    <w:name w:val="脚注文本 字符"/>
    <w:basedOn w:val="13"/>
    <w:link w:val="9"/>
    <w:qFormat/>
    <w:uiPriority w:val="99"/>
    <w:rPr>
      <w:kern w:val="2"/>
      <w:sz w:val="18"/>
      <w:szCs w:val="18"/>
    </w:rPr>
  </w:style>
  <w:style w:type="paragraph" w:customStyle="1" w:styleId="5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1266</Words>
  <Characters>1614</Characters>
  <Lines>11</Lines>
  <Paragraphs>3</Paragraphs>
  <TotalTime>41</TotalTime>
  <ScaleCrop>false</ScaleCrop>
  <LinksUpToDate>false</LinksUpToDate>
  <CharactersWithSpaces>1641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2024-12-25T06:16:00Z</dcterms:created>
  <dc:creator>lenovo</dc:creator>
  <cp:lastModifiedBy>陈洁</cp:lastModifiedBy>
  <cp:lastPrinted>2024-03-25T08:04:00Z</cp:lastPrinted>
  <dcterms:modified xsi:type="dcterms:W3CDTF">2025-01-26T23:46:10Z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212ABFAE9C9A425A86E4C91F8E2153CA_13</vt:lpwstr>
  </property>
  <property fmtid="{D5CDD505-2E9C-101B-9397-08002B2CF9AE}" pid="4" name="KSOTemplateDocerSaveRecord">
    <vt:lpwstr>eyJoZGlkIjoiMGU4NzkyZTc1MTY0YmNkZWI2MmVhZTIxMmEzNmQyY2YiLCJ1c2VySWQiOiI0ODE1MzEwOTcifQ==</vt:lpwstr>
  </property>
</Properties>
</file>