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湖北省高价值知识产权培育工程项目管理办法</w:t>
      </w:r>
    </w:p>
    <w:p>
      <w:pPr>
        <w:jc w:val="center"/>
        <w:rPr>
          <w:b/>
          <w:sz w:val="36"/>
          <w:szCs w:val="36"/>
        </w:rPr>
      </w:pPr>
      <w:r>
        <w:rPr>
          <w:rFonts w:hint="eastAsia"/>
          <w:b/>
          <w:sz w:val="36"/>
          <w:szCs w:val="36"/>
        </w:rPr>
        <w:t>（试行</w:t>
      </w:r>
      <w:r>
        <w:rPr>
          <w:b/>
          <w:sz w:val="36"/>
          <w:szCs w:val="36"/>
        </w:rPr>
        <w:t>）</w:t>
      </w:r>
    </w:p>
    <w:p>
      <w:pPr>
        <w:rPr>
          <w:sz w:val="32"/>
          <w:szCs w:val="32"/>
        </w:rPr>
      </w:pPr>
    </w:p>
    <w:p>
      <w:pPr>
        <w:jc w:val="center"/>
        <w:rPr>
          <w:rFonts w:ascii="黑体" w:hAnsi="黑体" w:eastAsia="黑体"/>
          <w:sz w:val="32"/>
          <w:szCs w:val="32"/>
        </w:rPr>
      </w:pPr>
      <w:r>
        <w:rPr>
          <w:rFonts w:hint="eastAsia" w:ascii="黑体" w:hAnsi="黑体" w:eastAsia="黑体"/>
          <w:sz w:val="32"/>
          <w:szCs w:val="32"/>
        </w:rPr>
        <w:t>第一章 总则</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第一条 </w:t>
      </w:r>
      <w:r>
        <w:rPr>
          <w:rFonts w:hint="eastAsia" w:ascii="仿宋" w:hAnsi="仿宋" w:eastAsia="仿宋"/>
          <w:sz w:val="32"/>
          <w:szCs w:val="32"/>
        </w:rPr>
        <w:t>为贯彻落实《湖北省人民政府关于加快知识产权强省建设的意见》和</w:t>
      </w:r>
      <w:r>
        <w:rPr>
          <w:rFonts w:ascii="仿宋" w:hAnsi="仿宋" w:eastAsia="仿宋"/>
          <w:sz w:val="32"/>
          <w:szCs w:val="32"/>
        </w:rPr>
        <w:t>《</w:t>
      </w:r>
      <w:r>
        <w:rPr>
          <w:rFonts w:hint="eastAsia" w:ascii="仿宋" w:hAnsi="仿宋" w:eastAsia="仿宋"/>
          <w:sz w:val="32"/>
          <w:szCs w:val="32"/>
        </w:rPr>
        <w:t>湖北省人民政府关于推进品牌强省建设的若干意见</w:t>
      </w:r>
      <w:r>
        <w:rPr>
          <w:rFonts w:ascii="仿宋" w:hAnsi="仿宋" w:eastAsia="仿宋"/>
          <w:sz w:val="32"/>
          <w:szCs w:val="32"/>
        </w:rPr>
        <w:t>》</w:t>
      </w:r>
      <w:r>
        <w:rPr>
          <w:rFonts w:hint="eastAsia" w:ascii="仿宋" w:hAnsi="仿宋" w:eastAsia="仿宋"/>
          <w:sz w:val="32"/>
          <w:szCs w:val="32"/>
        </w:rPr>
        <w:t>，加快培育高价值知识产权，规范湖北省高价值知识产权培育工程项目管理</w:t>
      </w:r>
      <w:r>
        <w:rPr>
          <w:rFonts w:ascii="仿宋" w:hAnsi="仿宋" w:eastAsia="仿宋"/>
          <w:sz w:val="32"/>
          <w:szCs w:val="32"/>
        </w:rPr>
        <w:t>，</w:t>
      </w:r>
      <w:r>
        <w:rPr>
          <w:rFonts w:hint="eastAsia" w:ascii="仿宋" w:hAnsi="仿宋" w:eastAsia="仿宋"/>
          <w:sz w:val="32"/>
          <w:szCs w:val="32"/>
        </w:rPr>
        <w:t>制定本办法。</w:t>
      </w:r>
    </w:p>
    <w:p>
      <w:pPr>
        <w:tabs>
          <w:tab w:val="left" w:pos="1985"/>
          <w:tab w:val="left" w:pos="2127"/>
        </w:tabs>
        <w:ind w:firstLine="643" w:firstLineChars="200"/>
        <w:rPr>
          <w:rFonts w:ascii="仿宋" w:hAnsi="仿宋" w:eastAsia="仿宋"/>
          <w:sz w:val="32"/>
          <w:szCs w:val="32"/>
        </w:rPr>
      </w:pPr>
      <w:r>
        <w:rPr>
          <w:rFonts w:hint="eastAsia" w:ascii="仿宋" w:hAnsi="仿宋" w:eastAsia="仿宋"/>
          <w:b/>
          <w:sz w:val="32"/>
          <w:szCs w:val="32"/>
        </w:rPr>
        <w:t xml:space="preserve">第二条 </w:t>
      </w:r>
      <w:r>
        <w:rPr>
          <w:rFonts w:hint="eastAsia" w:ascii="仿宋" w:hAnsi="仿宋" w:eastAsia="仿宋"/>
          <w:sz w:val="32"/>
          <w:szCs w:val="32"/>
        </w:rPr>
        <w:t>本办法所称高价值知识产权是指我省战略性新兴产业、特色优势产业中，以企事业单位为培育主体，积极开展产学研服协作创新，形成具有较强前瞻性、能够引领产业发展、有较高市场价值的高质量、高水准专利、</w:t>
      </w:r>
      <w:r>
        <w:rPr>
          <w:rFonts w:ascii="仿宋" w:hAnsi="仿宋" w:eastAsia="仿宋"/>
          <w:sz w:val="32"/>
          <w:szCs w:val="32"/>
        </w:rPr>
        <w:t>商标、地理标志</w:t>
      </w:r>
      <w:r>
        <w:rPr>
          <w:rFonts w:hint="eastAsia" w:ascii="仿宋" w:hAnsi="仿宋" w:eastAsia="仿宋"/>
          <w:sz w:val="32"/>
          <w:szCs w:val="32"/>
        </w:rPr>
        <w:t>或者组合。</w:t>
      </w:r>
    </w:p>
    <w:p>
      <w:pPr>
        <w:tabs>
          <w:tab w:val="left" w:pos="2127"/>
        </w:tabs>
        <w:ind w:firstLine="643" w:firstLineChars="200"/>
        <w:rPr>
          <w:rFonts w:ascii="仿宋_GB2312" w:eastAsia="仿宋_GB2312"/>
          <w:color w:val="000000"/>
          <w:sz w:val="32"/>
          <w:szCs w:val="32"/>
          <w:shd w:val="clear" w:color="auto" w:fill="FFFFFF"/>
        </w:rPr>
      </w:pPr>
      <w:r>
        <w:rPr>
          <w:rFonts w:hint="eastAsia" w:ascii="仿宋" w:hAnsi="仿宋" w:eastAsia="仿宋"/>
          <w:b/>
          <w:sz w:val="32"/>
          <w:szCs w:val="32"/>
        </w:rPr>
        <w:t xml:space="preserve">第三条 </w:t>
      </w:r>
      <w:r>
        <w:rPr>
          <w:rFonts w:hint="eastAsia" w:ascii="仿宋" w:hAnsi="仿宋" w:eastAsia="仿宋"/>
          <w:sz w:val="32"/>
          <w:szCs w:val="32"/>
        </w:rPr>
        <w:t>项目</w:t>
      </w:r>
      <w:r>
        <w:rPr>
          <w:rFonts w:ascii="仿宋" w:hAnsi="仿宋" w:eastAsia="仿宋"/>
          <w:sz w:val="32"/>
          <w:szCs w:val="32"/>
        </w:rPr>
        <w:t>实施的目的</w:t>
      </w:r>
      <w:r>
        <w:rPr>
          <w:rFonts w:hint="eastAsia" w:ascii="仿宋" w:hAnsi="仿宋" w:eastAsia="仿宋"/>
          <w:sz w:val="32"/>
          <w:szCs w:val="32"/>
        </w:rPr>
        <w:t>是探索培育高价值知识产权的新模式、新机制、新路径，培育一批高价值专利、</w:t>
      </w:r>
      <w:r>
        <w:rPr>
          <w:rFonts w:ascii="仿宋" w:hAnsi="仿宋" w:eastAsia="仿宋"/>
          <w:sz w:val="32"/>
          <w:szCs w:val="32"/>
        </w:rPr>
        <w:t>开发一批高价值专利产品、新增一批驰名商标和地理标志，</w:t>
      </w:r>
      <w:r>
        <w:rPr>
          <w:rFonts w:hint="eastAsia" w:ascii="仿宋" w:hAnsi="仿宋" w:eastAsia="仿宋"/>
          <w:sz w:val="32"/>
          <w:szCs w:val="32"/>
        </w:rPr>
        <w:t>培育高价值专利组合，</w:t>
      </w:r>
      <w:r>
        <w:rPr>
          <w:rFonts w:hint="eastAsia" w:ascii="仿宋_GB2312" w:eastAsia="仿宋_GB2312"/>
          <w:color w:val="000000"/>
          <w:sz w:val="32"/>
          <w:szCs w:val="32"/>
          <w:shd w:val="clear" w:color="auto" w:fill="FFFFFF"/>
        </w:rPr>
        <w:t>引导一批具有高价值知识产权的创新型企业做大做强。</w:t>
      </w:r>
    </w:p>
    <w:p>
      <w:pPr>
        <w:tabs>
          <w:tab w:val="left" w:pos="2127"/>
        </w:tabs>
        <w:ind w:firstLine="643" w:firstLineChars="200"/>
        <w:rPr>
          <w:rFonts w:ascii="仿宋" w:hAnsi="仿宋" w:eastAsia="仿宋"/>
          <w:sz w:val="32"/>
          <w:szCs w:val="32"/>
        </w:rPr>
      </w:pPr>
      <w:r>
        <w:rPr>
          <w:rFonts w:hint="eastAsia" w:ascii="仿宋" w:hAnsi="仿宋" w:eastAsia="仿宋"/>
          <w:b/>
          <w:sz w:val="32"/>
          <w:szCs w:val="32"/>
        </w:rPr>
        <w:t xml:space="preserve">第四条 </w:t>
      </w:r>
      <w:r>
        <w:rPr>
          <w:rFonts w:hint="eastAsia" w:ascii="仿宋" w:hAnsi="仿宋" w:eastAsia="仿宋"/>
          <w:sz w:val="32"/>
          <w:szCs w:val="32"/>
        </w:rPr>
        <w:t>项目遵循“公开申报，专家评审，择优支持，注重实效”的原则。</w:t>
      </w:r>
    </w:p>
    <w:p>
      <w:pPr>
        <w:tabs>
          <w:tab w:val="left" w:pos="2127"/>
        </w:tabs>
        <w:ind w:firstLine="640" w:firstLineChars="200"/>
        <w:rPr>
          <w:rFonts w:hint="eastAsia" w:ascii="仿宋" w:hAnsi="仿宋" w:eastAsia="仿宋"/>
          <w:sz w:val="32"/>
          <w:szCs w:val="32"/>
        </w:rPr>
      </w:pPr>
    </w:p>
    <w:p>
      <w:pPr>
        <w:tabs>
          <w:tab w:val="left" w:pos="2127"/>
        </w:tabs>
        <w:rPr>
          <w:rFonts w:ascii="仿宋_GB2312" w:eastAsia="仿宋_GB2312"/>
          <w:color w:val="000000"/>
          <w:sz w:val="32"/>
          <w:szCs w:val="32"/>
          <w:shd w:val="clear" w:color="auto" w:fill="FFFFFF"/>
        </w:rPr>
      </w:pPr>
    </w:p>
    <w:p>
      <w:pPr>
        <w:tabs>
          <w:tab w:val="left" w:pos="2127"/>
        </w:tabs>
        <w:jc w:val="center"/>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第二章 项目申报</w:t>
      </w:r>
      <w:r>
        <w:rPr>
          <w:rFonts w:ascii="黑体" w:hAnsi="黑体" w:eastAsia="黑体"/>
          <w:color w:val="000000"/>
          <w:sz w:val="32"/>
          <w:szCs w:val="32"/>
          <w:shd w:val="clear" w:color="auto" w:fill="FFFFFF"/>
        </w:rPr>
        <w:t>与立项</w:t>
      </w:r>
    </w:p>
    <w:p>
      <w:pPr>
        <w:widowControl/>
        <w:shd w:val="clear" w:color="auto" w:fill="FFFFFF"/>
        <w:spacing w:line="560" w:lineRule="atLeast"/>
        <w:ind w:firstLine="643"/>
        <w:rPr>
          <w:rFonts w:ascii="仿宋_GB2312" w:hAnsi="黑体" w:eastAsia="仿宋_GB2312" w:cs="宋体"/>
          <w:b/>
          <w:bCs/>
          <w:color w:val="000000"/>
          <w:kern w:val="0"/>
          <w:sz w:val="32"/>
          <w:szCs w:val="32"/>
        </w:rPr>
      </w:pPr>
      <w:r>
        <w:rPr>
          <w:rFonts w:hint="eastAsia" w:ascii="仿宋" w:hAnsi="仿宋" w:eastAsia="仿宋"/>
          <w:b/>
          <w:sz w:val="32"/>
          <w:szCs w:val="32"/>
        </w:rPr>
        <w:t>第五条</w:t>
      </w:r>
      <w:r>
        <w:rPr>
          <w:rFonts w:hint="eastAsia" w:ascii="仿宋" w:hAnsi="仿宋" w:eastAsia="仿宋"/>
          <w:sz w:val="32"/>
          <w:szCs w:val="32"/>
        </w:rPr>
        <w:t xml:space="preserve"> </w:t>
      </w:r>
      <w:r>
        <w:rPr>
          <w:rFonts w:hint="eastAsia" w:ascii="仿宋_GB2312" w:hAnsi="黑体" w:eastAsia="仿宋_GB2312" w:cs="宋体"/>
          <w:bCs/>
          <w:color w:val="000000"/>
          <w:kern w:val="0"/>
          <w:sz w:val="32"/>
          <w:szCs w:val="32"/>
        </w:rPr>
        <w:t>项目申报主体应当为</w:t>
      </w:r>
      <w:r>
        <w:rPr>
          <w:rFonts w:ascii="仿宋_GB2312" w:hAnsi="黑体" w:eastAsia="仿宋_GB2312" w:cs="宋体"/>
          <w:bCs/>
          <w:color w:val="000000"/>
          <w:kern w:val="0"/>
          <w:sz w:val="32"/>
          <w:szCs w:val="32"/>
        </w:rPr>
        <w:t>在</w:t>
      </w:r>
      <w:r>
        <w:rPr>
          <w:rFonts w:hint="eastAsia" w:ascii="仿宋_GB2312" w:hAnsi="黑体" w:eastAsia="仿宋_GB2312" w:cs="宋体"/>
          <w:bCs/>
          <w:color w:val="000000"/>
          <w:kern w:val="0"/>
          <w:sz w:val="32"/>
          <w:szCs w:val="32"/>
        </w:rPr>
        <w:t>湖北注册的具有独立法人资格的企事业单位或机构，</w:t>
      </w:r>
      <w:r>
        <w:rPr>
          <w:rFonts w:ascii="仿宋_GB2312" w:hAnsi="黑体" w:eastAsia="仿宋_GB2312" w:cs="宋体"/>
          <w:bCs/>
          <w:color w:val="000000"/>
          <w:kern w:val="0"/>
          <w:sz w:val="32"/>
          <w:szCs w:val="32"/>
        </w:rPr>
        <w:t>并且</w:t>
      </w:r>
      <w:r>
        <w:rPr>
          <w:rFonts w:hint="eastAsia" w:ascii="仿宋_GB2312" w:hAnsi="黑体" w:eastAsia="仿宋_GB2312" w:cs="宋体"/>
          <w:bCs/>
          <w:color w:val="000000"/>
          <w:kern w:val="0"/>
          <w:sz w:val="32"/>
          <w:szCs w:val="32"/>
        </w:rPr>
        <w:t>具备以下基本条件：</w:t>
      </w:r>
    </w:p>
    <w:p>
      <w:pPr>
        <w:pStyle w:val="7"/>
        <w:spacing w:line="560" w:lineRule="atLeast"/>
        <w:ind w:firstLine="624"/>
        <w:rPr>
          <w:rFonts w:ascii="仿宋_GB2312" w:hAnsi="黑体" w:eastAsia="仿宋_GB2312"/>
          <w:bCs/>
          <w:color w:val="000000"/>
          <w:sz w:val="32"/>
          <w:szCs w:val="32"/>
        </w:rPr>
      </w:pPr>
      <w:r>
        <w:rPr>
          <w:rFonts w:hint="eastAsia" w:ascii="仿宋_GB2312" w:hAnsi="黑体" w:eastAsia="仿宋_GB2312"/>
          <w:bCs/>
          <w:color w:val="000000"/>
          <w:sz w:val="32"/>
          <w:szCs w:val="32"/>
        </w:rPr>
        <w:t>（一）</w:t>
      </w:r>
      <w:r>
        <w:rPr>
          <w:rFonts w:hint="eastAsia" w:ascii="仿宋_GB2312" w:hAnsi="宋体" w:eastAsia="仿宋_GB2312"/>
          <w:bCs/>
          <w:color w:val="000000"/>
          <w:sz w:val="32"/>
          <w:szCs w:val="32"/>
        </w:rPr>
        <w:t>项目申报主体具有良好的知识产权工作基础。知识产权工作扎实有效，知识产权战略意识较强，知识产权管理体系比较完备、工作机制科学、人员配置合理。</w:t>
      </w:r>
      <w:r>
        <w:rPr>
          <w:rFonts w:hint="eastAsia" w:ascii="仿宋_GB2312" w:hAnsi="黑体" w:eastAsia="仿宋_GB2312"/>
          <w:bCs/>
          <w:color w:val="000000"/>
          <w:sz w:val="32"/>
          <w:szCs w:val="32"/>
        </w:rPr>
        <w:t>具备良好研究开发能力和产业化条件，能够为申报项目的实施提供必要的配套经费、人员安排和工作保障。</w:t>
      </w:r>
    </w:p>
    <w:p>
      <w:pPr>
        <w:pStyle w:val="7"/>
        <w:spacing w:line="560" w:lineRule="atLeast"/>
        <w:ind w:firstLine="624"/>
        <w:rPr>
          <w:rFonts w:ascii="仿宋_GB2312" w:hAnsi="宋体" w:eastAsia="仿宋_GB2312"/>
          <w:bCs/>
          <w:color w:val="000000"/>
          <w:sz w:val="32"/>
          <w:szCs w:val="32"/>
        </w:rPr>
      </w:pPr>
      <w:r>
        <w:rPr>
          <w:rFonts w:hint="eastAsia" w:ascii="仿宋_GB2312" w:hAnsi="宋体" w:eastAsia="仿宋_GB2312"/>
          <w:bCs/>
          <w:color w:val="000000"/>
          <w:sz w:val="32"/>
          <w:szCs w:val="32"/>
        </w:rPr>
        <w:t>（二）项目申报主体具有良好的社会信誉。尊重知识产权，重视社会责任，建立了良好的知识产权和社会诚信管理机制，近三年没有出现恶意侵犯他人知识产权、生产销售假冒伪劣商品、无正当理由没有完成有关政府支持项目、污染环境、拖欠员工工资和发生生产安全严重责任事故等的不良现象，社会资信较好。</w:t>
      </w:r>
    </w:p>
    <w:p>
      <w:pPr>
        <w:pStyle w:val="7"/>
        <w:spacing w:line="560" w:lineRule="atLeast"/>
        <w:ind w:firstLine="624"/>
        <w:rPr>
          <w:rFonts w:ascii="仿宋_GB2312" w:hAnsi="宋体" w:eastAsia="仿宋_GB2312"/>
          <w:bCs/>
          <w:color w:val="000000"/>
          <w:sz w:val="32"/>
          <w:szCs w:val="32"/>
        </w:rPr>
      </w:pPr>
      <w:r>
        <w:rPr>
          <w:rFonts w:hint="eastAsia" w:ascii="仿宋_GB2312" w:hAnsi="宋体" w:eastAsia="仿宋_GB2312"/>
          <w:bCs/>
          <w:color w:val="000000"/>
          <w:sz w:val="32"/>
          <w:szCs w:val="32"/>
        </w:rPr>
        <w:t>（三）项目申报主体所申报的项目符合相关要求。产业领域属于我省重点发展的战略性新兴产业和重点支持的支柱产业，技术领域属于引领产业发展的高技术、新型技术，技术特征具有较强的战略性、前瞻性、创新性，在我省具有一定的技术优势和知识产权积累，</w:t>
      </w:r>
      <w:r>
        <w:rPr>
          <w:rFonts w:ascii="仿宋_GB2312" w:hAnsi="宋体" w:eastAsia="仿宋_GB2312"/>
          <w:bCs/>
          <w:color w:val="000000"/>
          <w:sz w:val="32"/>
          <w:szCs w:val="32"/>
        </w:rPr>
        <w:t>解决“</w:t>
      </w:r>
      <w:r>
        <w:rPr>
          <w:rFonts w:hint="eastAsia" w:ascii="仿宋_GB2312" w:hAnsi="宋体" w:eastAsia="仿宋_GB2312"/>
          <w:bCs/>
          <w:color w:val="000000"/>
          <w:sz w:val="32"/>
          <w:szCs w:val="32"/>
        </w:rPr>
        <w:t>卡脖子</w:t>
      </w:r>
      <w:r>
        <w:rPr>
          <w:rFonts w:ascii="仿宋_GB2312" w:hAnsi="宋体" w:eastAsia="仿宋_GB2312"/>
          <w:bCs/>
          <w:color w:val="000000"/>
          <w:sz w:val="32"/>
          <w:szCs w:val="32"/>
        </w:rPr>
        <w:t>”</w:t>
      </w:r>
      <w:r>
        <w:rPr>
          <w:rFonts w:hint="eastAsia" w:ascii="仿宋_GB2312" w:hAnsi="宋体" w:eastAsia="仿宋_GB2312"/>
          <w:bCs/>
          <w:color w:val="000000"/>
          <w:sz w:val="32"/>
          <w:szCs w:val="32"/>
        </w:rPr>
        <w:t>技术</w:t>
      </w:r>
      <w:r>
        <w:rPr>
          <w:rFonts w:ascii="仿宋_GB2312" w:hAnsi="宋体" w:eastAsia="仿宋_GB2312"/>
          <w:bCs/>
          <w:color w:val="000000"/>
          <w:sz w:val="32"/>
          <w:szCs w:val="32"/>
        </w:rPr>
        <w:t>、关键核心技术的项目优先</w:t>
      </w:r>
      <w:r>
        <w:rPr>
          <w:rFonts w:hint="eastAsia" w:ascii="仿宋_GB2312" w:hAnsi="宋体" w:eastAsia="仿宋_GB2312"/>
          <w:bCs/>
          <w:color w:val="000000"/>
          <w:sz w:val="32"/>
          <w:szCs w:val="32"/>
        </w:rPr>
        <w:t>。</w:t>
      </w:r>
    </w:p>
    <w:p>
      <w:pPr>
        <w:pStyle w:val="7"/>
        <w:spacing w:line="560" w:lineRule="atLeast"/>
        <w:ind w:firstLine="624"/>
        <w:rPr>
          <w:rFonts w:ascii="仿宋_GB2312" w:hAnsi="Arial" w:eastAsia="仿宋_GB2312" w:cs="Arial"/>
          <w:sz w:val="32"/>
          <w:szCs w:val="32"/>
        </w:rPr>
      </w:pPr>
      <w:r>
        <w:rPr>
          <w:rFonts w:hint="eastAsia" w:ascii="仿宋_GB2312" w:hAnsi="宋体" w:eastAsia="仿宋_GB2312"/>
          <w:bCs/>
          <w:color w:val="000000"/>
          <w:sz w:val="32"/>
          <w:szCs w:val="32"/>
        </w:rPr>
        <w:t>（四</w:t>
      </w:r>
      <w:r>
        <w:rPr>
          <w:rFonts w:ascii="仿宋_GB2312" w:hAnsi="宋体" w:eastAsia="仿宋_GB2312"/>
          <w:bCs/>
          <w:color w:val="000000"/>
          <w:sz w:val="32"/>
          <w:szCs w:val="32"/>
        </w:rPr>
        <w:t>）</w:t>
      </w:r>
      <w:r>
        <w:rPr>
          <w:rFonts w:hint="eastAsia" w:ascii="仿宋_GB2312" w:hAnsi="宋体" w:eastAsia="仿宋_GB2312"/>
          <w:bCs/>
          <w:color w:val="000000"/>
          <w:sz w:val="32"/>
          <w:szCs w:val="32"/>
        </w:rPr>
        <w:t>专利类项目在申报</w:t>
      </w:r>
      <w:r>
        <w:rPr>
          <w:rFonts w:ascii="仿宋_GB2312" w:hAnsi="宋体" w:eastAsia="仿宋_GB2312"/>
          <w:bCs/>
          <w:color w:val="000000"/>
          <w:sz w:val="32"/>
          <w:szCs w:val="32"/>
        </w:rPr>
        <w:t>的所属产业领域和技术领域具有一定优势和</w:t>
      </w:r>
      <w:r>
        <w:rPr>
          <w:rFonts w:hint="eastAsia" w:ascii="仿宋_GB2312" w:hAnsi="宋体" w:eastAsia="仿宋_GB2312"/>
          <w:bCs/>
          <w:color w:val="000000"/>
          <w:sz w:val="32"/>
          <w:szCs w:val="32"/>
        </w:rPr>
        <w:t>核心</w:t>
      </w:r>
      <w:r>
        <w:rPr>
          <w:rFonts w:ascii="仿宋_GB2312" w:hAnsi="宋体" w:eastAsia="仿宋_GB2312"/>
          <w:bCs/>
          <w:color w:val="000000"/>
          <w:sz w:val="32"/>
          <w:szCs w:val="32"/>
        </w:rPr>
        <w:t>专利</w:t>
      </w:r>
      <w:r>
        <w:rPr>
          <w:rFonts w:hint="eastAsia" w:ascii="仿宋_GB2312" w:hAnsi="宋体" w:eastAsia="仿宋_GB2312"/>
          <w:bCs/>
          <w:color w:val="000000"/>
          <w:sz w:val="32"/>
          <w:szCs w:val="32"/>
        </w:rPr>
        <w:t>积累</w:t>
      </w:r>
      <w:r>
        <w:rPr>
          <w:rFonts w:ascii="仿宋_GB2312" w:hAnsi="宋体" w:eastAsia="仿宋_GB2312"/>
          <w:bCs/>
          <w:color w:val="000000"/>
          <w:sz w:val="32"/>
          <w:szCs w:val="32"/>
        </w:rPr>
        <w:t>，</w:t>
      </w:r>
      <w:r>
        <w:rPr>
          <w:rFonts w:hint="eastAsia" w:ascii="仿宋_GB2312" w:hAnsi="Arial" w:eastAsia="仿宋_GB2312" w:cs="Arial"/>
          <w:sz w:val="32"/>
          <w:szCs w:val="32"/>
        </w:rPr>
        <w:t>鼓励</w:t>
      </w:r>
      <w:r>
        <w:rPr>
          <w:rFonts w:ascii="仿宋_GB2312" w:hAnsi="Arial" w:eastAsia="仿宋_GB2312" w:cs="Arial"/>
          <w:sz w:val="32"/>
          <w:szCs w:val="32"/>
        </w:rPr>
        <w:t>产学研服相关单位联合申报</w:t>
      </w:r>
      <w:r>
        <w:rPr>
          <w:rFonts w:hint="eastAsia" w:ascii="仿宋_GB2312" w:hAnsi="Arial" w:eastAsia="仿宋_GB2312" w:cs="Arial"/>
          <w:sz w:val="32"/>
          <w:szCs w:val="32"/>
        </w:rPr>
        <w:t>。</w:t>
      </w:r>
    </w:p>
    <w:p>
      <w:pPr>
        <w:pStyle w:val="7"/>
        <w:spacing w:line="560" w:lineRule="atLeast"/>
        <w:ind w:firstLine="624"/>
        <w:rPr>
          <w:rFonts w:ascii="仿宋_GB2312" w:hAnsi="Arial" w:eastAsia="仿宋_GB2312" w:cs="Arial"/>
          <w:sz w:val="32"/>
          <w:szCs w:val="32"/>
        </w:rPr>
      </w:pPr>
      <w:r>
        <w:rPr>
          <w:rFonts w:hint="eastAsia" w:ascii="仿宋_GB2312" w:hAnsi="Arial" w:eastAsia="仿宋_GB2312" w:cs="Arial"/>
          <w:sz w:val="32"/>
          <w:szCs w:val="32"/>
        </w:rPr>
        <w:t>（五</w:t>
      </w:r>
      <w:r>
        <w:rPr>
          <w:rFonts w:ascii="仿宋_GB2312" w:hAnsi="Arial" w:eastAsia="仿宋_GB2312" w:cs="Arial"/>
          <w:sz w:val="32"/>
          <w:szCs w:val="32"/>
        </w:rPr>
        <w:t>）</w:t>
      </w:r>
      <w:r>
        <w:rPr>
          <w:rFonts w:hint="eastAsia" w:ascii="仿宋_GB2312" w:hAnsi="Arial" w:eastAsia="仿宋_GB2312" w:cs="Arial"/>
          <w:sz w:val="32"/>
          <w:szCs w:val="32"/>
        </w:rPr>
        <w:t>专利</w:t>
      </w:r>
      <w:r>
        <w:rPr>
          <w:rFonts w:ascii="仿宋_GB2312" w:hAnsi="Arial" w:eastAsia="仿宋_GB2312" w:cs="Arial"/>
          <w:sz w:val="32"/>
          <w:szCs w:val="32"/>
        </w:rPr>
        <w:t>类项目申报高校院所</w:t>
      </w:r>
      <w:r>
        <w:rPr>
          <w:rFonts w:hint="eastAsia" w:ascii="仿宋_GB2312" w:hAnsi="Arial" w:eastAsia="仿宋_GB2312" w:cs="Arial"/>
          <w:sz w:val="32"/>
          <w:szCs w:val="32"/>
        </w:rPr>
        <w:t>具有稳定的科研团队，</w:t>
      </w:r>
      <w:r>
        <w:rPr>
          <w:rFonts w:hint="eastAsia" w:ascii="仿宋_GB2312" w:hAnsi="宋体" w:eastAsia="仿宋_GB2312"/>
          <w:bCs/>
          <w:color w:val="000000"/>
          <w:sz w:val="32"/>
          <w:szCs w:val="32"/>
        </w:rPr>
        <w:t>在申报项目</w:t>
      </w:r>
      <w:r>
        <w:rPr>
          <w:rFonts w:ascii="仿宋_GB2312" w:hAnsi="宋体" w:eastAsia="仿宋_GB2312"/>
          <w:bCs/>
          <w:color w:val="000000"/>
          <w:sz w:val="32"/>
          <w:szCs w:val="32"/>
        </w:rPr>
        <w:t>的所属产业领域和技术领域具有一定优势和</w:t>
      </w:r>
      <w:r>
        <w:rPr>
          <w:rFonts w:hint="eastAsia" w:ascii="仿宋_GB2312" w:hAnsi="宋体" w:eastAsia="仿宋_GB2312"/>
          <w:bCs/>
          <w:color w:val="000000"/>
          <w:sz w:val="32"/>
          <w:szCs w:val="32"/>
        </w:rPr>
        <w:t>核心</w:t>
      </w:r>
      <w:r>
        <w:rPr>
          <w:rFonts w:ascii="仿宋_GB2312" w:hAnsi="宋体" w:eastAsia="仿宋_GB2312"/>
          <w:bCs/>
          <w:color w:val="000000"/>
          <w:sz w:val="32"/>
          <w:szCs w:val="32"/>
        </w:rPr>
        <w:t>专利</w:t>
      </w:r>
      <w:r>
        <w:rPr>
          <w:rFonts w:hint="eastAsia" w:ascii="仿宋_GB2312" w:hAnsi="宋体" w:eastAsia="仿宋_GB2312"/>
          <w:bCs/>
          <w:color w:val="000000"/>
          <w:sz w:val="32"/>
          <w:szCs w:val="32"/>
        </w:rPr>
        <w:t>积累</w:t>
      </w:r>
      <w:r>
        <w:rPr>
          <w:rFonts w:ascii="仿宋_GB2312" w:hAnsi="宋体" w:eastAsia="仿宋_GB2312"/>
          <w:bCs/>
          <w:color w:val="000000"/>
          <w:sz w:val="32"/>
          <w:szCs w:val="32"/>
        </w:rPr>
        <w:t>，</w:t>
      </w:r>
      <w:r>
        <w:rPr>
          <w:rFonts w:hint="eastAsia" w:ascii="仿宋_GB2312" w:hAnsi="宋体" w:eastAsia="仿宋_GB2312"/>
          <w:bCs/>
          <w:color w:val="000000"/>
          <w:sz w:val="32"/>
          <w:szCs w:val="32"/>
        </w:rPr>
        <w:t>申报项目</w:t>
      </w:r>
      <w:r>
        <w:rPr>
          <w:rFonts w:ascii="仿宋_GB2312" w:hAnsi="Arial" w:eastAsia="仿宋_GB2312" w:cs="Arial"/>
          <w:sz w:val="32"/>
          <w:szCs w:val="32"/>
        </w:rPr>
        <w:t>培育的高价值专利能够并有意</w:t>
      </w:r>
      <w:r>
        <w:rPr>
          <w:rFonts w:hint="eastAsia" w:ascii="仿宋_GB2312" w:hAnsi="Arial" w:eastAsia="仿宋_GB2312" w:cs="Arial"/>
          <w:sz w:val="32"/>
          <w:szCs w:val="32"/>
        </w:rPr>
        <w:t>愿</w:t>
      </w:r>
      <w:r>
        <w:rPr>
          <w:rFonts w:ascii="仿宋_GB2312" w:hAnsi="Arial" w:eastAsia="仿宋_GB2312" w:cs="Arial"/>
          <w:sz w:val="32"/>
          <w:szCs w:val="32"/>
        </w:rPr>
        <w:t>在湖北省内转化</w:t>
      </w:r>
      <w:r>
        <w:rPr>
          <w:rFonts w:hint="eastAsia" w:ascii="仿宋" w:hAnsi="仿宋" w:eastAsia="仿宋" w:cs="Arial"/>
          <w:sz w:val="32"/>
          <w:szCs w:val="32"/>
        </w:rPr>
        <w:t>。通过申报</w:t>
      </w:r>
      <w:r>
        <w:rPr>
          <w:rFonts w:ascii="仿宋" w:hAnsi="仿宋" w:eastAsia="仿宋" w:cs="Arial"/>
          <w:sz w:val="32"/>
          <w:szCs w:val="32"/>
        </w:rPr>
        <w:t>项目</w:t>
      </w:r>
      <w:r>
        <w:rPr>
          <w:rFonts w:hint="eastAsia" w:ascii="仿宋" w:hAnsi="仿宋" w:eastAsia="仿宋" w:cs="Arial"/>
          <w:sz w:val="32"/>
          <w:szCs w:val="32"/>
        </w:rPr>
        <w:t>的</w:t>
      </w:r>
      <w:r>
        <w:rPr>
          <w:rFonts w:ascii="仿宋" w:hAnsi="仿宋" w:eastAsia="仿宋" w:cs="Arial"/>
          <w:sz w:val="32"/>
          <w:szCs w:val="32"/>
        </w:rPr>
        <w:t>实施可衍生多项专利或形成</w:t>
      </w:r>
      <w:r>
        <w:rPr>
          <w:rFonts w:hint="eastAsia" w:ascii="仿宋" w:hAnsi="仿宋" w:eastAsia="仿宋" w:cs="Arial"/>
          <w:sz w:val="32"/>
          <w:szCs w:val="32"/>
        </w:rPr>
        <w:t>自主</w:t>
      </w:r>
      <w:r>
        <w:rPr>
          <w:rFonts w:ascii="仿宋" w:hAnsi="仿宋" w:eastAsia="仿宋" w:cs="Arial"/>
          <w:sz w:val="32"/>
          <w:szCs w:val="32"/>
        </w:rPr>
        <w:t>创新的高价值专利组合。</w:t>
      </w:r>
    </w:p>
    <w:p>
      <w:pPr>
        <w:ind w:firstLine="643" w:firstLineChars="200"/>
        <w:rPr>
          <w:rFonts w:ascii="仿宋_GB2312" w:hAnsi="宋体" w:eastAsia="仿宋_GB2312" w:cs="宋体"/>
          <w:bCs/>
          <w:color w:val="000000"/>
          <w:sz w:val="32"/>
          <w:szCs w:val="32"/>
        </w:rPr>
      </w:pPr>
      <w:r>
        <w:rPr>
          <w:rFonts w:hint="eastAsia" w:ascii="仿宋" w:hAnsi="仿宋" w:eastAsia="仿宋" w:cs="宋体"/>
          <w:b/>
          <w:bCs/>
          <w:color w:val="000000"/>
          <w:kern w:val="0"/>
          <w:sz w:val="32"/>
          <w:szCs w:val="32"/>
        </w:rPr>
        <w:t xml:space="preserve">第六条 </w:t>
      </w:r>
      <w:r>
        <w:rPr>
          <w:rFonts w:hint="eastAsia" w:ascii="仿宋" w:hAnsi="仿宋" w:eastAsia="仿宋" w:cs="宋体"/>
          <w:bCs/>
          <w:color w:val="000000"/>
          <w:kern w:val="0"/>
          <w:sz w:val="32"/>
          <w:szCs w:val="32"/>
        </w:rPr>
        <w:t>项目申报材料应当包括：</w:t>
      </w:r>
    </w:p>
    <w:p>
      <w:pPr>
        <w:pStyle w:val="7"/>
        <w:spacing w:line="560" w:lineRule="atLeast"/>
        <w:ind w:firstLine="624"/>
        <w:rPr>
          <w:rFonts w:ascii="仿宋_GB2312" w:hAnsi="宋体" w:eastAsia="仿宋_GB2312"/>
          <w:bCs/>
          <w:color w:val="000000"/>
          <w:sz w:val="32"/>
          <w:szCs w:val="32"/>
        </w:rPr>
      </w:pPr>
      <w:r>
        <w:rPr>
          <w:rFonts w:hint="eastAsia" w:ascii="仿宋_GB2312" w:hAnsi="宋体" w:eastAsia="仿宋_GB2312"/>
          <w:bCs/>
          <w:color w:val="000000"/>
          <w:sz w:val="32"/>
          <w:szCs w:val="32"/>
        </w:rPr>
        <w:t>（一）《湖北省高价值知识产权培育工程项目申报书》。内容包括：</w:t>
      </w:r>
    </w:p>
    <w:p>
      <w:pPr>
        <w:pStyle w:val="7"/>
        <w:spacing w:line="560" w:lineRule="atLeast"/>
        <w:ind w:firstLine="624"/>
        <w:rPr>
          <w:rFonts w:ascii="仿宋_GB2312" w:hAnsi="宋体" w:eastAsia="仿宋_GB2312"/>
          <w:bCs/>
          <w:color w:val="000000"/>
          <w:sz w:val="32"/>
          <w:szCs w:val="32"/>
        </w:rPr>
      </w:pPr>
      <w:r>
        <w:rPr>
          <w:rFonts w:hint="eastAsia" w:ascii="仿宋_GB2312" w:hAnsi="宋体" w:eastAsia="仿宋_GB2312"/>
          <w:bCs/>
          <w:color w:val="000000"/>
          <w:sz w:val="32"/>
          <w:szCs w:val="32"/>
        </w:rPr>
        <w:t>项目申报主体的基本情况、知识产权工作情况等文字材料。</w:t>
      </w:r>
    </w:p>
    <w:p>
      <w:pPr>
        <w:pStyle w:val="7"/>
        <w:spacing w:line="560" w:lineRule="atLeast"/>
        <w:ind w:firstLine="624"/>
        <w:rPr>
          <w:rFonts w:ascii="仿宋_GB2312" w:hAnsi="宋体" w:eastAsia="仿宋_GB2312"/>
          <w:bCs/>
          <w:color w:val="000000"/>
          <w:sz w:val="32"/>
          <w:szCs w:val="32"/>
        </w:rPr>
      </w:pPr>
      <w:r>
        <w:rPr>
          <w:rFonts w:hint="eastAsia" w:ascii="仿宋_GB2312" w:hAnsi="宋体" w:eastAsia="仿宋_GB2312"/>
          <w:bCs/>
          <w:color w:val="000000"/>
          <w:sz w:val="32"/>
          <w:szCs w:val="32"/>
        </w:rPr>
        <w:t>项目申报主体培育高质量、高水准、高价值的专利</w:t>
      </w:r>
      <w:r>
        <w:rPr>
          <w:rFonts w:ascii="仿宋_GB2312" w:hAnsi="宋体" w:eastAsia="仿宋_GB2312"/>
          <w:bCs/>
          <w:color w:val="000000"/>
          <w:sz w:val="32"/>
          <w:szCs w:val="32"/>
        </w:rPr>
        <w:t>、商标、地理标志</w:t>
      </w:r>
      <w:r>
        <w:rPr>
          <w:rFonts w:hint="eastAsia" w:ascii="仿宋_GB2312" w:hAnsi="宋体" w:eastAsia="仿宋_GB2312"/>
          <w:bCs/>
          <w:color w:val="000000"/>
          <w:sz w:val="32"/>
          <w:szCs w:val="32"/>
        </w:rPr>
        <w:t>或组合的基本思路、基本路径、基本构想、基本目标。</w:t>
      </w:r>
    </w:p>
    <w:p>
      <w:pPr>
        <w:pStyle w:val="7"/>
        <w:spacing w:line="560" w:lineRule="atLeast"/>
        <w:ind w:firstLine="624"/>
        <w:rPr>
          <w:rFonts w:ascii="仿宋_GB2312" w:hAnsi="宋体" w:eastAsia="仿宋_GB2312"/>
          <w:bCs/>
          <w:color w:val="000000"/>
          <w:sz w:val="32"/>
          <w:szCs w:val="32"/>
        </w:rPr>
      </w:pPr>
      <w:r>
        <w:rPr>
          <w:rFonts w:hint="eastAsia" w:ascii="仿宋_GB2312" w:hAnsi="宋体" w:eastAsia="仿宋_GB2312"/>
          <w:bCs/>
          <w:color w:val="000000"/>
          <w:sz w:val="32"/>
          <w:szCs w:val="32"/>
        </w:rPr>
        <w:t>（二）项目申报主体的营业执照、年度财务报告、纳税等证明材料。</w:t>
      </w:r>
    </w:p>
    <w:p>
      <w:pPr>
        <w:pStyle w:val="7"/>
        <w:spacing w:line="560" w:lineRule="atLeast"/>
        <w:ind w:firstLine="624"/>
        <w:rPr>
          <w:rFonts w:ascii="仿宋_GB2312" w:hAnsi="宋体" w:eastAsia="仿宋_GB2312"/>
          <w:bCs/>
          <w:color w:val="000000"/>
          <w:sz w:val="32"/>
          <w:szCs w:val="32"/>
        </w:rPr>
      </w:pPr>
      <w:r>
        <w:rPr>
          <w:rFonts w:hint="eastAsia" w:ascii="仿宋" w:hAnsi="仿宋" w:eastAsia="仿宋"/>
          <w:b/>
          <w:bCs/>
          <w:color w:val="000000"/>
          <w:sz w:val="32"/>
          <w:szCs w:val="32"/>
        </w:rPr>
        <w:t>第七条</w:t>
      </w:r>
      <w:r>
        <w:rPr>
          <w:rFonts w:hint="eastAsia" w:ascii="仿宋" w:hAnsi="仿宋" w:eastAsia="仿宋"/>
          <w:bCs/>
          <w:color w:val="000000"/>
          <w:sz w:val="32"/>
          <w:szCs w:val="32"/>
        </w:rPr>
        <w:t xml:space="preserve"> 项目申报与</w:t>
      </w:r>
      <w:r>
        <w:rPr>
          <w:rFonts w:ascii="仿宋" w:hAnsi="仿宋" w:eastAsia="仿宋"/>
          <w:bCs/>
          <w:color w:val="000000"/>
          <w:sz w:val="32"/>
          <w:szCs w:val="32"/>
        </w:rPr>
        <w:t>立项</w:t>
      </w:r>
    </w:p>
    <w:p>
      <w:pPr>
        <w:pStyle w:val="7"/>
        <w:spacing w:line="560" w:lineRule="atLeast"/>
        <w:ind w:firstLine="624"/>
        <w:rPr>
          <w:rFonts w:hint="eastAsia" w:ascii="仿宋_GB2312" w:hAnsi="方正仿宋_GBK" w:eastAsia="仿宋_GB2312" w:cs="Times New Roman"/>
          <w:sz w:val="32"/>
          <w:szCs w:val="32"/>
          <w:shd w:val="clear" w:color="auto" w:fill="FFFFFF"/>
        </w:rPr>
      </w:pPr>
      <w:r>
        <w:rPr>
          <w:rFonts w:hint="eastAsia" w:ascii="仿宋_GB2312" w:hAnsi="方正仿宋_GBK" w:eastAsia="仿宋_GB2312" w:cs="Times New Roman"/>
          <w:sz w:val="32"/>
          <w:szCs w:val="32"/>
          <w:shd w:val="clear" w:color="auto" w:fill="FFFFFF"/>
        </w:rPr>
        <w:t>（一）省知识产权局根据年度计划安排，及时发布《湖北省高价值知识产权培育工程项目申报工作的通知》，部署项目申报工作。</w:t>
      </w:r>
    </w:p>
    <w:p>
      <w:pPr>
        <w:pStyle w:val="7"/>
        <w:spacing w:line="560" w:lineRule="atLeast"/>
        <w:ind w:firstLine="624"/>
        <w:rPr>
          <w:rFonts w:hint="eastAsia" w:ascii="仿宋_GB2312" w:hAnsi="方正仿宋_GBK" w:eastAsia="仿宋_GB2312" w:cs="Times New Roman"/>
          <w:sz w:val="32"/>
          <w:szCs w:val="32"/>
          <w:shd w:val="clear" w:color="auto" w:fill="FFFFFF"/>
        </w:rPr>
      </w:pPr>
      <w:r>
        <w:rPr>
          <w:rFonts w:hint="eastAsia" w:ascii="仿宋_GB2312" w:hAnsi="方正仿宋_GBK" w:eastAsia="仿宋_GB2312" w:cs="Times New Roman"/>
          <w:sz w:val="32"/>
          <w:szCs w:val="32"/>
          <w:shd w:val="clear" w:color="auto" w:fill="FFFFFF"/>
        </w:rPr>
        <w:t>（二）项目按申请单位的行政隶属或属地关系逐级申报。申报的项目由所在县(市、区)、市(州)知识产权行政主管部门逐级初审和推荐，中央在鄂、省属大中型国有企业和部属、省属高等学校（科研院所）可直接申报。</w:t>
      </w:r>
    </w:p>
    <w:p>
      <w:pPr>
        <w:pStyle w:val="7"/>
        <w:spacing w:line="560" w:lineRule="atLeast"/>
        <w:ind w:firstLine="624"/>
        <w:rPr>
          <w:rFonts w:hint="eastAsia" w:ascii="仿宋_GB2312" w:hAnsi="方正仿宋_GBK" w:eastAsia="仿宋_GB2312" w:cs="Times New Roman"/>
          <w:sz w:val="32"/>
          <w:szCs w:val="32"/>
          <w:shd w:val="clear" w:color="auto" w:fill="FFFFFF"/>
        </w:rPr>
      </w:pPr>
      <w:r>
        <w:rPr>
          <w:rFonts w:hint="eastAsia" w:ascii="仿宋_GB2312" w:hAnsi="方正仿宋_GBK" w:eastAsia="仿宋_GB2312" w:cs="Times New Roman"/>
          <w:sz w:val="32"/>
          <w:szCs w:val="32"/>
          <w:shd w:val="clear" w:color="auto" w:fill="FFFFFF"/>
        </w:rPr>
        <w:t>（三）省知识产权局责任处室根据当年度申报情况，选聘相关专家，组成专家组对申报项目进行评审和论证。专家评审采</w:t>
      </w:r>
      <w:bookmarkStart w:id="0" w:name="_GoBack"/>
      <w:bookmarkEnd w:id="0"/>
      <w:r>
        <w:rPr>
          <w:rFonts w:hint="eastAsia" w:ascii="仿宋_GB2312" w:hAnsi="方正仿宋_GBK" w:eastAsia="仿宋_GB2312" w:cs="Times New Roman"/>
          <w:sz w:val="32"/>
          <w:szCs w:val="32"/>
          <w:shd w:val="clear" w:color="auto" w:fill="FFFFFF"/>
        </w:rPr>
        <w:t>取会议或网上评审方式。根据专家评审情况，可视情增加答辩、现场考察或可行性论证等程序。专家评审全过程实行回避和保密制度。</w:t>
      </w:r>
    </w:p>
    <w:p>
      <w:pPr>
        <w:pStyle w:val="7"/>
        <w:spacing w:line="560" w:lineRule="atLeast"/>
        <w:ind w:firstLine="624"/>
        <w:rPr>
          <w:rFonts w:hint="eastAsia" w:ascii="仿宋_GB2312" w:hAnsi="方正仿宋_GBK" w:eastAsia="仿宋_GB2312" w:cs="Times New Roman"/>
          <w:sz w:val="32"/>
          <w:szCs w:val="32"/>
          <w:shd w:val="clear" w:color="auto" w:fill="FFFFFF"/>
        </w:rPr>
      </w:pPr>
      <w:r>
        <w:rPr>
          <w:rFonts w:hint="eastAsia" w:ascii="仿宋_GB2312" w:hAnsi="方正仿宋_GBK" w:eastAsia="仿宋_GB2312" w:cs="Times New Roman"/>
          <w:sz w:val="32"/>
          <w:szCs w:val="32"/>
          <w:shd w:val="clear" w:color="auto" w:fill="FFFFFF"/>
        </w:rPr>
        <w:t>（四）省知识产权局责任处室依据专家组的评审意见，结合年度资金预算，提出项目安排初步意见，经</w:t>
      </w:r>
      <w:r>
        <w:rPr>
          <w:rFonts w:hint="eastAsia" w:ascii="仿宋_GB2312" w:hAnsi="宋体" w:eastAsia="仿宋_GB2312"/>
          <w:bCs/>
          <w:color w:val="000000"/>
          <w:sz w:val="32"/>
          <w:szCs w:val="32"/>
        </w:rPr>
        <w:t>局长办公会议讨论研究，择优确定拟实施的项目承担单位，并</w:t>
      </w:r>
      <w:r>
        <w:rPr>
          <w:rFonts w:hint="eastAsia" w:ascii="仿宋_GB2312" w:hAnsi="方正仿宋_GBK" w:eastAsia="仿宋_GB2312" w:cs="Times New Roman"/>
          <w:sz w:val="32"/>
          <w:szCs w:val="32"/>
          <w:shd w:val="clear" w:color="auto" w:fill="FFFFFF"/>
        </w:rPr>
        <w:t>以适当方式予以公示无异议后，正式确定项目实施单位。</w:t>
      </w:r>
    </w:p>
    <w:p>
      <w:pPr>
        <w:widowControl/>
        <w:shd w:val="clear" w:color="auto" w:fill="FFFFFF"/>
        <w:spacing w:line="560" w:lineRule="atLeast"/>
        <w:ind w:firstLine="643"/>
        <w:rPr>
          <w:rFonts w:ascii="仿宋_GB2312" w:hAnsi="黑体" w:eastAsia="仿宋_GB2312" w:cs="宋体"/>
          <w:bCs/>
          <w:color w:val="000000"/>
          <w:kern w:val="0"/>
          <w:sz w:val="32"/>
          <w:szCs w:val="32"/>
        </w:rPr>
      </w:pPr>
      <w:r>
        <w:rPr>
          <w:rFonts w:hint="eastAsia" w:ascii="仿宋_GB2312" w:hAnsi="黑体" w:eastAsia="仿宋_GB2312" w:cs="宋体"/>
          <w:bCs/>
          <w:color w:val="000000"/>
          <w:kern w:val="0"/>
          <w:sz w:val="32"/>
          <w:szCs w:val="32"/>
        </w:rPr>
        <w:t>（五</w:t>
      </w:r>
      <w:r>
        <w:rPr>
          <w:rFonts w:ascii="仿宋_GB2312" w:hAnsi="黑体" w:eastAsia="仿宋_GB2312" w:cs="宋体"/>
          <w:bCs/>
          <w:color w:val="000000"/>
          <w:kern w:val="0"/>
          <w:sz w:val="32"/>
          <w:szCs w:val="32"/>
        </w:rPr>
        <w:t>）</w:t>
      </w:r>
      <w:r>
        <w:rPr>
          <w:rFonts w:hint="eastAsia" w:ascii="仿宋_GB2312" w:hAnsi="黑体" w:eastAsia="仿宋_GB2312" w:cs="宋体"/>
          <w:bCs/>
          <w:color w:val="000000"/>
          <w:kern w:val="0"/>
          <w:sz w:val="32"/>
          <w:szCs w:val="32"/>
        </w:rPr>
        <w:t>省知识产权局</w:t>
      </w:r>
      <w:r>
        <w:rPr>
          <w:rFonts w:ascii="仿宋_GB2312" w:hAnsi="黑体" w:eastAsia="仿宋_GB2312" w:cs="宋体"/>
          <w:bCs/>
          <w:color w:val="000000"/>
          <w:kern w:val="0"/>
          <w:sz w:val="32"/>
          <w:szCs w:val="32"/>
        </w:rPr>
        <w:t>与</w:t>
      </w:r>
      <w:r>
        <w:rPr>
          <w:rFonts w:hint="eastAsia" w:ascii="仿宋_GB2312" w:hAnsi="黑体" w:eastAsia="仿宋_GB2312" w:cs="宋体"/>
          <w:bCs/>
          <w:color w:val="000000"/>
          <w:kern w:val="0"/>
          <w:sz w:val="32"/>
          <w:szCs w:val="32"/>
        </w:rPr>
        <w:t>项目承担单位签订《湖北省高价值知识</w:t>
      </w:r>
      <w:r>
        <w:rPr>
          <w:rFonts w:ascii="仿宋_GB2312" w:hAnsi="黑体" w:eastAsia="仿宋_GB2312" w:cs="宋体"/>
          <w:bCs/>
          <w:color w:val="000000"/>
          <w:kern w:val="0"/>
          <w:sz w:val="32"/>
          <w:szCs w:val="32"/>
        </w:rPr>
        <w:t>产权培育工程</w:t>
      </w:r>
      <w:r>
        <w:rPr>
          <w:rFonts w:hint="eastAsia" w:ascii="仿宋_GB2312" w:hAnsi="黑体" w:eastAsia="仿宋_GB2312" w:cs="宋体"/>
          <w:bCs/>
          <w:color w:val="000000"/>
          <w:kern w:val="0"/>
          <w:sz w:val="32"/>
          <w:szCs w:val="32"/>
        </w:rPr>
        <w:t>项目任务书》，明确双方的权利义务，确定项目实施内容、目标、</w:t>
      </w:r>
      <w:r>
        <w:rPr>
          <w:rFonts w:ascii="仿宋_GB2312" w:hAnsi="黑体" w:eastAsia="仿宋_GB2312" w:cs="宋体"/>
          <w:bCs/>
          <w:color w:val="000000"/>
          <w:kern w:val="0"/>
          <w:sz w:val="32"/>
          <w:szCs w:val="32"/>
        </w:rPr>
        <w:t>经费</w:t>
      </w:r>
      <w:r>
        <w:rPr>
          <w:rFonts w:hint="eastAsia" w:ascii="仿宋_GB2312" w:hAnsi="黑体" w:eastAsia="仿宋_GB2312" w:cs="宋体"/>
          <w:bCs/>
          <w:color w:val="000000"/>
          <w:kern w:val="0"/>
          <w:sz w:val="32"/>
          <w:szCs w:val="32"/>
        </w:rPr>
        <w:t>以及考核、验收指标。</w:t>
      </w:r>
    </w:p>
    <w:p>
      <w:pPr>
        <w:widowControl/>
        <w:shd w:val="clear" w:color="auto" w:fill="FFFFFF"/>
        <w:spacing w:line="560" w:lineRule="atLeast"/>
        <w:ind w:firstLine="643"/>
        <w:rPr>
          <w:rFonts w:ascii="仿宋_GB2312" w:hAnsi="黑体" w:eastAsia="仿宋_GB2312" w:cs="宋体"/>
          <w:bCs/>
          <w:color w:val="000000"/>
          <w:kern w:val="0"/>
          <w:sz w:val="32"/>
          <w:szCs w:val="32"/>
        </w:rPr>
      </w:pPr>
      <w:r>
        <w:rPr>
          <w:rFonts w:hint="eastAsia" w:ascii="仿宋_GB2312" w:hAnsi="黑体" w:eastAsia="仿宋_GB2312" w:cs="宋体"/>
          <w:b/>
          <w:bCs/>
          <w:color w:val="000000"/>
          <w:kern w:val="0"/>
          <w:sz w:val="32"/>
          <w:szCs w:val="32"/>
        </w:rPr>
        <w:t>第八条</w:t>
      </w:r>
      <w:r>
        <w:rPr>
          <w:rFonts w:hint="eastAsia" w:ascii="仿宋_GB2312" w:hAnsi="黑体" w:eastAsia="仿宋_GB2312" w:cs="宋体"/>
          <w:bCs/>
          <w:color w:val="000000"/>
          <w:kern w:val="0"/>
          <w:sz w:val="32"/>
          <w:szCs w:val="32"/>
        </w:rPr>
        <w:t xml:space="preserve"> 对当年度经</w:t>
      </w:r>
      <w:r>
        <w:rPr>
          <w:rFonts w:ascii="仿宋_GB2312" w:hAnsi="黑体" w:eastAsia="仿宋_GB2312" w:cs="宋体"/>
          <w:bCs/>
          <w:color w:val="000000"/>
          <w:kern w:val="0"/>
          <w:sz w:val="32"/>
          <w:szCs w:val="32"/>
        </w:rPr>
        <w:t>省知识产权局确定的高价值知识产权培育工程项目实施单位，相关市州知识产权</w:t>
      </w:r>
      <w:r>
        <w:rPr>
          <w:rFonts w:hint="eastAsia" w:ascii="仿宋_GB2312" w:hAnsi="黑体" w:eastAsia="仿宋_GB2312" w:cs="宋体"/>
          <w:bCs/>
          <w:color w:val="000000"/>
          <w:kern w:val="0"/>
          <w:sz w:val="32"/>
          <w:szCs w:val="32"/>
        </w:rPr>
        <w:t>行政管理部门</w:t>
      </w:r>
      <w:r>
        <w:rPr>
          <w:rFonts w:ascii="仿宋_GB2312" w:hAnsi="黑体" w:eastAsia="仿宋_GB2312" w:cs="宋体"/>
          <w:bCs/>
          <w:color w:val="000000"/>
          <w:kern w:val="0"/>
          <w:sz w:val="32"/>
          <w:szCs w:val="32"/>
        </w:rPr>
        <w:t>可根据实际情况给予配套经费支持。</w:t>
      </w:r>
    </w:p>
    <w:p>
      <w:pPr>
        <w:widowControl/>
        <w:shd w:val="clear" w:color="auto" w:fill="FFFFFF"/>
        <w:spacing w:line="560" w:lineRule="atLeast"/>
        <w:ind w:firstLine="643"/>
        <w:rPr>
          <w:rFonts w:ascii="仿宋_GB2312" w:hAnsi="黑体" w:eastAsia="仿宋_GB2312" w:cs="宋体"/>
          <w:b/>
          <w:bCs/>
          <w:color w:val="000000"/>
          <w:kern w:val="0"/>
          <w:sz w:val="32"/>
          <w:szCs w:val="32"/>
        </w:rPr>
      </w:pPr>
    </w:p>
    <w:p>
      <w:pPr>
        <w:widowControl/>
        <w:shd w:val="clear" w:color="auto" w:fill="FFFFFF"/>
        <w:spacing w:line="560" w:lineRule="atLeast"/>
        <w:ind w:firstLine="643"/>
        <w:jc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第三章</w:t>
      </w:r>
      <w:r>
        <w:rPr>
          <w:rFonts w:ascii="Calibri" w:hAnsi="Calibri" w:eastAsia="黑体" w:cs="Calibri"/>
          <w:bCs/>
          <w:color w:val="000000"/>
          <w:kern w:val="0"/>
          <w:sz w:val="32"/>
          <w:szCs w:val="32"/>
        </w:rPr>
        <w:t>  </w:t>
      </w:r>
      <w:r>
        <w:rPr>
          <w:rFonts w:hint="eastAsia" w:ascii="黑体" w:hAnsi="黑体" w:eastAsia="黑体" w:cs="宋体"/>
          <w:bCs/>
          <w:color w:val="000000"/>
          <w:kern w:val="0"/>
          <w:sz w:val="32"/>
          <w:szCs w:val="32"/>
        </w:rPr>
        <w:t>项目实施与</w:t>
      </w:r>
      <w:r>
        <w:rPr>
          <w:rFonts w:ascii="黑体" w:hAnsi="黑体" w:eastAsia="黑体" w:cs="宋体"/>
          <w:bCs/>
          <w:color w:val="000000"/>
          <w:kern w:val="0"/>
          <w:sz w:val="32"/>
          <w:szCs w:val="32"/>
        </w:rPr>
        <w:t>管理</w:t>
      </w:r>
    </w:p>
    <w:p>
      <w:pPr>
        <w:widowControl/>
        <w:shd w:val="clear" w:color="auto" w:fill="FFFFFF"/>
        <w:spacing w:line="560" w:lineRule="atLeast"/>
        <w:ind w:firstLine="643"/>
        <w:rPr>
          <w:rFonts w:ascii="仿宋_GB2312" w:hAnsi="黑体" w:eastAsia="仿宋_GB2312" w:cs="宋体"/>
          <w:b/>
          <w:bCs/>
          <w:color w:val="000000"/>
          <w:kern w:val="0"/>
          <w:sz w:val="32"/>
          <w:szCs w:val="32"/>
        </w:rPr>
      </w:pPr>
      <w:r>
        <w:rPr>
          <w:rFonts w:hint="eastAsia" w:ascii="仿宋_GB2312" w:hAnsi="黑体" w:eastAsia="仿宋_GB2312" w:cs="宋体"/>
          <w:b/>
          <w:bCs/>
          <w:color w:val="000000"/>
          <w:kern w:val="0"/>
          <w:sz w:val="32"/>
          <w:szCs w:val="32"/>
        </w:rPr>
        <w:t>第九条</w:t>
      </w:r>
      <w:r>
        <w:rPr>
          <w:rFonts w:ascii="Calibri" w:hAnsi="Calibri" w:eastAsia="仿宋_GB2312" w:cs="Calibri"/>
          <w:bCs/>
          <w:color w:val="000000"/>
          <w:kern w:val="0"/>
          <w:sz w:val="32"/>
          <w:szCs w:val="32"/>
        </w:rPr>
        <w:t xml:space="preserve"> </w:t>
      </w:r>
      <w:r>
        <w:rPr>
          <w:rFonts w:hint="eastAsia" w:ascii="仿宋_GB2312" w:hAnsi="黑体" w:eastAsia="仿宋_GB2312" w:cs="宋体"/>
          <w:bCs/>
          <w:color w:val="000000"/>
          <w:kern w:val="0"/>
          <w:sz w:val="32"/>
          <w:szCs w:val="32"/>
        </w:rPr>
        <w:t>项目实施内容</w:t>
      </w:r>
    </w:p>
    <w:p>
      <w:pPr>
        <w:widowControl/>
        <w:shd w:val="clear" w:color="auto" w:fill="FFFFFF"/>
        <w:spacing w:line="560" w:lineRule="atLeast"/>
        <w:ind w:firstLine="643"/>
        <w:rPr>
          <w:rFonts w:ascii="仿宋_GB2312" w:hAnsi="黑体" w:eastAsia="仿宋_GB2312" w:cs="宋体"/>
          <w:bCs/>
          <w:color w:val="000000"/>
          <w:kern w:val="0"/>
          <w:sz w:val="32"/>
          <w:szCs w:val="32"/>
        </w:rPr>
      </w:pPr>
      <w:r>
        <w:rPr>
          <w:rFonts w:hint="eastAsia" w:ascii="仿宋_GB2312" w:hAnsi="黑体" w:eastAsia="仿宋_GB2312" w:cs="宋体"/>
          <w:bCs/>
          <w:color w:val="000000"/>
          <w:kern w:val="0"/>
          <w:sz w:val="32"/>
          <w:szCs w:val="32"/>
        </w:rPr>
        <w:t>（一）引导高校院所开展技术源头创新。鼓励高校、院所围绕产业特色优势学科确立核心技术和关键技术研发策略和路径，创造具备技术价值、法律价值、市场价值、战略价值以及经济价值等多个维度的原创高价值专利。</w:t>
      </w:r>
    </w:p>
    <w:p>
      <w:pPr>
        <w:widowControl/>
        <w:shd w:val="clear" w:color="auto" w:fill="FFFFFF"/>
        <w:spacing w:line="560" w:lineRule="atLeast"/>
        <w:ind w:firstLine="643"/>
        <w:rPr>
          <w:rFonts w:ascii="仿宋_GB2312" w:hAnsi="黑体" w:eastAsia="仿宋_GB2312" w:cs="宋体"/>
          <w:bCs/>
          <w:color w:val="000000"/>
          <w:kern w:val="0"/>
          <w:sz w:val="32"/>
          <w:szCs w:val="32"/>
        </w:rPr>
      </w:pPr>
      <w:r>
        <w:rPr>
          <w:rFonts w:hint="eastAsia" w:ascii="仿宋_GB2312" w:hAnsi="黑体" w:eastAsia="仿宋_GB2312" w:cs="宋体"/>
          <w:bCs/>
          <w:color w:val="000000"/>
          <w:kern w:val="0"/>
          <w:sz w:val="32"/>
          <w:szCs w:val="32"/>
        </w:rPr>
        <w:t>（二）引导企业培育高价值知识产权。鼓励企业围绕产业产品创新瓶颈及“卡脖子”技术，确立核心技术和关键技术研发策略和路径，培育一批高价值专利及组合。鼓励企业与高校、院所围绕主导产品核心关键技术强化技术预见性以实现高水平创造，形成自主创新的高价值知识产权组合和行业标准。</w:t>
      </w:r>
    </w:p>
    <w:p>
      <w:pPr>
        <w:widowControl/>
        <w:shd w:val="clear" w:color="auto" w:fill="FFFFFF"/>
        <w:spacing w:line="560" w:lineRule="atLeast"/>
        <w:ind w:firstLine="643"/>
        <w:rPr>
          <w:rFonts w:ascii="仿宋_GB2312" w:hAnsi="黑体" w:eastAsia="仿宋_GB2312" w:cs="宋体"/>
          <w:bCs/>
          <w:color w:val="000000"/>
          <w:kern w:val="0"/>
          <w:sz w:val="32"/>
          <w:szCs w:val="32"/>
        </w:rPr>
      </w:pPr>
      <w:r>
        <w:rPr>
          <w:rFonts w:hint="eastAsia" w:ascii="仿宋_GB2312" w:hAnsi="黑体" w:eastAsia="仿宋_GB2312" w:cs="宋体"/>
          <w:bCs/>
          <w:color w:val="000000"/>
          <w:kern w:val="0"/>
          <w:sz w:val="32"/>
          <w:szCs w:val="32"/>
        </w:rPr>
        <w:t>（三）建立“产学研服”合作培育高价值知识产权机制。鼓励企业与高校、院所、知识产权服务机构围绕主导产品核心关键技术强化技术预见性以实现高水平创造，共建高价值知识产权培育示范中心。</w:t>
      </w:r>
    </w:p>
    <w:p>
      <w:pPr>
        <w:widowControl/>
        <w:shd w:val="clear" w:color="auto" w:fill="FFFFFF"/>
        <w:spacing w:line="560" w:lineRule="atLeast"/>
        <w:ind w:firstLine="643"/>
        <w:rPr>
          <w:rFonts w:ascii="仿宋_GB2312" w:hAnsi="黑体" w:eastAsia="仿宋_GB2312" w:cs="宋体"/>
          <w:bCs/>
          <w:color w:val="000000"/>
          <w:kern w:val="0"/>
          <w:sz w:val="32"/>
          <w:szCs w:val="32"/>
        </w:rPr>
      </w:pPr>
      <w:r>
        <w:rPr>
          <w:rFonts w:hint="eastAsia" w:ascii="仿宋_GB2312" w:hAnsi="黑体" w:eastAsia="仿宋_GB2312" w:cs="宋体"/>
          <w:bCs/>
          <w:color w:val="000000"/>
          <w:kern w:val="0"/>
          <w:sz w:val="32"/>
          <w:szCs w:val="32"/>
        </w:rPr>
        <w:t>（四）引导服务机构创造高质量知识产权。鼓励服务机构参与企业、高校高价值专利的产出流程服务工作，开发便利化的专利质量评估应用程序和潜在价值信息检索程序，建立健全全省相关重点领域高价值知识产权数据库。</w:t>
      </w:r>
    </w:p>
    <w:p>
      <w:pPr>
        <w:widowControl/>
        <w:shd w:val="clear" w:color="auto" w:fill="FFFFFF"/>
        <w:spacing w:line="560" w:lineRule="atLeast"/>
        <w:ind w:firstLine="643"/>
        <w:rPr>
          <w:rFonts w:ascii="仿宋_GB2312" w:hAnsi="黑体" w:eastAsia="仿宋_GB2312" w:cs="宋体"/>
          <w:bCs/>
          <w:color w:val="000000"/>
          <w:kern w:val="0"/>
          <w:sz w:val="32"/>
          <w:szCs w:val="32"/>
        </w:rPr>
      </w:pPr>
      <w:r>
        <w:rPr>
          <w:rFonts w:hint="eastAsia" w:ascii="仿宋_GB2312" w:hAnsi="黑体" w:eastAsia="仿宋_GB2312" w:cs="宋体"/>
          <w:bCs/>
          <w:color w:val="000000"/>
          <w:kern w:val="0"/>
          <w:sz w:val="32"/>
          <w:szCs w:val="32"/>
        </w:rPr>
        <w:t>（五）引导企业（协会）实施品牌战略和培育地理标志。推进行业品牌和区域品牌建设，促进商标和地理标志密集型产业发展，提升“湖北制造”的影响力，形成一批在全国有竞争力的湖北品牌。</w:t>
      </w:r>
    </w:p>
    <w:p>
      <w:pPr>
        <w:widowControl/>
        <w:shd w:val="clear" w:color="auto" w:fill="FFFFFF"/>
        <w:spacing w:line="560" w:lineRule="atLeast"/>
        <w:ind w:firstLine="643"/>
        <w:rPr>
          <w:rFonts w:ascii="仿宋_GB2312" w:hAnsi="黑体" w:eastAsia="仿宋_GB2312" w:cs="宋体"/>
          <w:bCs/>
          <w:color w:val="000000"/>
          <w:kern w:val="0"/>
          <w:sz w:val="32"/>
          <w:szCs w:val="32"/>
        </w:rPr>
      </w:pPr>
      <w:r>
        <w:rPr>
          <w:rFonts w:hint="eastAsia" w:ascii="仿宋_GB2312" w:hAnsi="黑体" w:eastAsia="仿宋_GB2312" w:cs="宋体"/>
          <w:b/>
          <w:bCs/>
          <w:color w:val="000000"/>
          <w:kern w:val="0"/>
          <w:sz w:val="32"/>
          <w:szCs w:val="32"/>
        </w:rPr>
        <w:t>第十条</w:t>
      </w:r>
      <w:r>
        <w:rPr>
          <w:rFonts w:ascii="Calibri" w:hAnsi="Calibri" w:eastAsia="仿宋_GB2312" w:cs="Calibri"/>
          <w:b/>
          <w:bCs/>
          <w:color w:val="000000"/>
          <w:kern w:val="0"/>
          <w:sz w:val="32"/>
          <w:szCs w:val="32"/>
        </w:rPr>
        <w:t xml:space="preserve"> </w:t>
      </w:r>
      <w:r>
        <w:rPr>
          <w:rFonts w:hint="eastAsia" w:ascii="仿宋_GB2312" w:hAnsi="黑体" w:eastAsia="仿宋_GB2312" w:cs="宋体"/>
          <w:bCs/>
          <w:color w:val="000000"/>
          <w:kern w:val="0"/>
          <w:sz w:val="32"/>
          <w:szCs w:val="32"/>
        </w:rPr>
        <w:t>项目实施周期为2年，自签订任务书之日起计算。</w:t>
      </w:r>
    </w:p>
    <w:p>
      <w:pPr>
        <w:widowControl/>
        <w:shd w:val="clear" w:color="auto" w:fill="FFFFFF"/>
        <w:spacing w:line="560" w:lineRule="atLeast"/>
        <w:ind w:firstLine="643"/>
        <w:rPr>
          <w:rFonts w:ascii="仿宋_GB2312" w:hAnsi="黑体" w:eastAsia="仿宋_GB2312" w:cs="宋体"/>
          <w:b/>
          <w:bCs/>
          <w:color w:val="000000"/>
          <w:kern w:val="0"/>
          <w:sz w:val="32"/>
          <w:szCs w:val="32"/>
        </w:rPr>
      </w:pPr>
      <w:r>
        <w:rPr>
          <w:rFonts w:hint="eastAsia" w:ascii="仿宋_GB2312" w:hAnsi="黑体" w:eastAsia="仿宋_GB2312" w:cs="宋体"/>
          <w:b/>
          <w:bCs/>
          <w:color w:val="000000"/>
          <w:kern w:val="0"/>
          <w:sz w:val="32"/>
          <w:szCs w:val="32"/>
        </w:rPr>
        <w:t>第十一条</w:t>
      </w:r>
      <w:r>
        <w:rPr>
          <w:rFonts w:ascii="Calibri" w:hAnsi="Calibri" w:eastAsia="仿宋_GB2312" w:cs="Calibri"/>
          <w:b/>
          <w:bCs/>
          <w:color w:val="000000"/>
          <w:kern w:val="0"/>
          <w:sz w:val="32"/>
          <w:szCs w:val="32"/>
        </w:rPr>
        <w:t xml:space="preserve"> </w:t>
      </w:r>
      <w:r>
        <w:rPr>
          <w:rFonts w:hint="eastAsia" w:ascii="仿宋_GB2312" w:hAnsi="黑体" w:eastAsia="仿宋_GB2312" w:cs="宋体"/>
          <w:bCs/>
          <w:color w:val="000000"/>
          <w:kern w:val="0"/>
          <w:sz w:val="32"/>
          <w:szCs w:val="32"/>
        </w:rPr>
        <w:t>市州知识产权</w:t>
      </w:r>
      <w:r>
        <w:rPr>
          <w:rFonts w:ascii="仿宋_GB2312" w:hAnsi="黑体" w:eastAsia="仿宋_GB2312" w:cs="宋体"/>
          <w:bCs/>
          <w:color w:val="000000"/>
          <w:kern w:val="0"/>
          <w:sz w:val="32"/>
          <w:szCs w:val="32"/>
        </w:rPr>
        <w:t>行政管理部门</w:t>
      </w:r>
      <w:r>
        <w:rPr>
          <w:rFonts w:hint="eastAsia" w:ascii="仿宋_GB2312" w:hAnsi="黑体" w:eastAsia="仿宋_GB2312" w:cs="宋体"/>
          <w:bCs/>
          <w:color w:val="000000"/>
          <w:kern w:val="0"/>
          <w:sz w:val="32"/>
          <w:szCs w:val="32"/>
        </w:rPr>
        <w:t>负责指导、帮助、督查项目承担单位组织实施该项目，及时将项目实施情况报省知识产权局。</w:t>
      </w:r>
    </w:p>
    <w:p>
      <w:pPr>
        <w:widowControl/>
        <w:shd w:val="clear" w:color="auto" w:fill="FFFFFF"/>
        <w:spacing w:line="560" w:lineRule="atLeast"/>
        <w:ind w:firstLine="643"/>
        <w:rPr>
          <w:rFonts w:ascii="仿宋_GB2312" w:hAnsi="黑体" w:eastAsia="仿宋_GB2312" w:cs="宋体"/>
          <w:bCs/>
          <w:color w:val="000000"/>
          <w:kern w:val="0"/>
          <w:sz w:val="32"/>
          <w:szCs w:val="32"/>
        </w:rPr>
      </w:pPr>
      <w:r>
        <w:rPr>
          <w:rFonts w:hint="eastAsia" w:ascii="仿宋_GB2312" w:hAnsi="黑体" w:eastAsia="仿宋_GB2312" w:cs="宋体"/>
          <w:b/>
          <w:bCs/>
          <w:color w:val="000000"/>
          <w:kern w:val="0"/>
          <w:sz w:val="32"/>
          <w:szCs w:val="32"/>
        </w:rPr>
        <w:t xml:space="preserve">第十二条 </w:t>
      </w:r>
      <w:r>
        <w:rPr>
          <w:rFonts w:hint="eastAsia" w:ascii="仿宋_GB2312" w:hAnsi="黑体" w:eastAsia="仿宋_GB2312" w:cs="宋体"/>
          <w:bCs/>
          <w:color w:val="000000"/>
          <w:kern w:val="0"/>
          <w:sz w:val="32"/>
          <w:szCs w:val="32"/>
        </w:rPr>
        <w:t>项目实施期满需</w:t>
      </w:r>
      <w:r>
        <w:rPr>
          <w:rFonts w:ascii="仿宋_GB2312" w:hAnsi="黑体" w:eastAsia="仿宋_GB2312" w:cs="宋体"/>
          <w:bCs/>
          <w:color w:val="000000"/>
          <w:kern w:val="0"/>
          <w:sz w:val="32"/>
          <w:szCs w:val="32"/>
        </w:rPr>
        <w:t>组织结题</w:t>
      </w:r>
      <w:r>
        <w:rPr>
          <w:rFonts w:hint="eastAsia" w:ascii="仿宋_GB2312" w:hAnsi="黑体" w:eastAsia="仿宋_GB2312" w:cs="宋体"/>
          <w:bCs/>
          <w:color w:val="000000"/>
          <w:kern w:val="0"/>
          <w:sz w:val="32"/>
          <w:szCs w:val="32"/>
        </w:rPr>
        <w:t>验收，结题验收由</w:t>
      </w:r>
      <w:r>
        <w:rPr>
          <w:rFonts w:ascii="仿宋_GB2312" w:hAnsi="黑体" w:eastAsia="仿宋_GB2312" w:cs="宋体"/>
          <w:bCs/>
          <w:color w:val="000000"/>
          <w:kern w:val="0"/>
          <w:sz w:val="32"/>
          <w:szCs w:val="32"/>
        </w:rPr>
        <w:t>省知识产权局组织，也可委托</w:t>
      </w:r>
      <w:r>
        <w:rPr>
          <w:rFonts w:hint="eastAsia" w:ascii="仿宋_GB2312" w:hAnsi="黑体" w:eastAsia="仿宋_GB2312" w:cs="宋体"/>
          <w:bCs/>
          <w:color w:val="000000"/>
          <w:kern w:val="0"/>
          <w:sz w:val="32"/>
          <w:szCs w:val="32"/>
        </w:rPr>
        <w:t>项目承担单位所在地的市州知识产权行政</w:t>
      </w:r>
      <w:r>
        <w:rPr>
          <w:rFonts w:ascii="仿宋_GB2312" w:hAnsi="黑体" w:eastAsia="仿宋_GB2312" w:cs="宋体"/>
          <w:bCs/>
          <w:color w:val="000000"/>
          <w:kern w:val="0"/>
          <w:sz w:val="32"/>
          <w:szCs w:val="32"/>
        </w:rPr>
        <w:t>管理部门</w:t>
      </w:r>
      <w:r>
        <w:rPr>
          <w:rFonts w:hint="eastAsia" w:ascii="仿宋_GB2312" w:hAnsi="黑体" w:eastAsia="仿宋_GB2312" w:cs="宋体"/>
          <w:bCs/>
          <w:color w:val="000000"/>
          <w:kern w:val="0"/>
          <w:sz w:val="32"/>
          <w:szCs w:val="32"/>
        </w:rPr>
        <w:t>组织实施。</w:t>
      </w:r>
    </w:p>
    <w:p>
      <w:pPr>
        <w:widowControl/>
        <w:shd w:val="clear" w:color="auto" w:fill="FFFFFF"/>
        <w:spacing w:line="560" w:lineRule="atLeast"/>
        <w:ind w:firstLine="643"/>
        <w:rPr>
          <w:rFonts w:ascii="仿宋_GB2312" w:hAnsi="黑体" w:eastAsia="仿宋_GB2312" w:cs="宋体"/>
          <w:b/>
          <w:bCs/>
          <w:color w:val="000000"/>
          <w:kern w:val="0"/>
          <w:sz w:val="32"/>
          <w:szCs w:val="32"/>
        </w:rPr>
      </w:pPr>
      <w:r>
        <w:rPr>
          <w:rFonts w:hint="eastAsia" w:ascii="仿宋_GB2312" w:hAnsi="黑体" w:eastAsia="仿宋_GB2312" w:cs="宋体"/>
          <w:b/>
          <w:bCs/>
          <w:color w:val="000000"/>
          <w:kern w:val="0"/>
          <w:sz w:val="32"/>
          <w:szCs w:val="32"/>
        </w:rPr>
        <w:t>第十三条</w:t>
      </w:r>
      <w:r>
        <w:rPr>
          <w:rFonts w:ascii="Calibri" w:hAnsi="Calibri" w:eastAsia="仿宋_GB2312" w:cs="Calibri"/>
          <w:b/>
          <w:bCs/>
          <w:color w:val="000000"/>
          <w:kern w:val="0"/>
          <w:sz w:val="32"/>
          <w:szCs w:val="32"/>
        </w:rPr>
        <w:t xml:space="preserve"> </w:t>
      </w:r>
      <w:r>
        <w:rPr>
          <w:rFonts w:hint="eastAsia" w:ascii="仿宋_GB2312" w:hAnsi="黑体" w:eastAsia="仿宋_GB2312" w:cs="宋体"/>
          <w:bCs/>
          <w:color w:val="000000"/>
          <w:kern w:val="0"/>
          <w:sz w:val="32"/>
          <w:szCs w:val="32"/>
        </w:rPr>
        <w:t>项目应当在规定的时间内完成，并在任务完成二个月内向所在市州知识产权行政管理部门提出结题验收申请，并提交验收材料，经所在市州知识产权行政管理部门审核后报省知识产权局。</w:t>
      </w:r>
    </w:p>
    <w:p>
      <w:pPr>
        <w:widowControl/>
        <w:shd w:val="clear" w:color="auto" w:fill="FFFFFF"/>
        <w:spacing w:line="560" w:lineRule="atLeast"/>
        <w:ind w:firstLine="643"/>
        <w:rPr>
          <w:rFonts w:ascii="仿宋_GB2312" w:hAnsi="黑体" w:eastAsia="仿宋_GB2312" w:cs="宋体"/>
          <w:bCs/>
          <w:color w:val="000000"/>
          <w:kern w:val="0"/>
          <w:sz w:val="32"/>
          <w:szCs w:val="32"/>
        </w:rPr>
      </w:pPr>
      <w:r>
        <w:rPr>
          <w:rFonts w:hint="eastAsia" w:ascii="仿宋_GB2312" w:hAnsi="黑体" w:eastAsia="仿宋_GB2312" w:cs="宋体"/>
          <w:b/>
          <w:bCs/>
          <w:color w:val="000000"/>
          <w:kern w:val="0"/>
          <w:sz w:val="32"/>
          <w:szCs w:val="32"/>
        </w:rPr>
        <w:t>第十四条</w:t>
      </w:r>
      <w:r>
        <w:rPr>
          <w:rFonts w:ascii="Calibri" w:hAnsi="Calibri" w:eastAsia="仿宋_GB2312" w:cs="Calibri"/>
          <w:b/>
          <w:bCs/>
          <w:color w:val="000000"/>
          <w:kern w:val="0"/>
          <w:sz w:val="32"/>
          <w:szCs w:val="32"/>
        </w:rPr>
        <w:t xml:space="preserve"> </w:t>
      </w:r>
      <w:r>
        <w:rPr>
          <w:rFonts w:hint="eastAsia" w:ascii="仿宋_GB2312" w:hAnsi="黑体" w:eastAsia="仿宋_GB2312" w:cs="宋体"/>
          <w:bCs/>
          <w:color w:val="000000"/>
          <w:kern w:val="0"/>
          <w:sz w:val="32"/>
          <w:szCs w:val="32"/>
        </w:rPr>
        <w:t>申请项目验收应当提供以下材料：</w:t>
      </w:r>
    </w:p>
    <w:p>
      <w:pPr>
        <w:widowControl/>
        <w:shd w:val="clear" w:color="auto" w:fill="FFFFFF"/>
        <w:spacing w:line="560" w:lineRule="atLeast"/>
        <w:ind w:firstLine="643"/>
        <w:rPr>
          <w:rFonts w:ascii="仿宋_GB2312" w:hAnsi="黑体" w:eastAsia="仿宋_GB2312" w:cs="宋体"/>
          <w:bCs/>
          <w:color w:val="000000"/>
          <w:kern w:val="0"/>
          <w:sz w:val="32"/>
          <w:szCs w:val="32"/>
        </w:rPr>
      </w:pPr>
      <w:r>
        <w:rPr>
          <w:rFonts w:hint="eastAsia" w:ascii="仿宋_GB2312" w:hAnsi="黑体" w:eastAsia="仿宋_GB2312" w:cs="宋体"/>
          <w:bCs/>
          <w:color w:val="000000"/>
          <w:kern w:val="0"/>
          <w:sz w:val="32"/>
          <w:szCs w:val="32"/>
        </w:rPr>
        <w:t>（一）湖北省高价值知识产权</w:t>
      </w:r>
      <w:r>
        <w:rPr>
          <w:rFonts w:ascii="仿宋_GB2312" w:hAnsi="黑体" w:eastAsia="仿宋_GB2312" w:cs="宋体"/>
          <w:bCs/>
          <w:color w:val="000000"/>
          <w:kern w:val="0"/>
          <w:sz w:val="32"/>
          <w:szCs w:val="32"/>
        </w:rPr>
        <w:t>培育工程</w:t>
      </w:r>
      <w:r>
        <w:rPr>
          <w:rFonts w:hint="eastAsia" w:ascii="仿宋_GB2312" w:hAnsi="黑体" w:eastAsia="仿宋_GB2312" w:cs="宋体"/>
          <w:bCs/>
          <w:color w:val="000000"/>
          <w:kern w:val="0"/>
          <w:sz w:val="32"/>
          <w:szCs w:val="32"/>
        </w:rPr>
        <w:t>项目验收申请表。</w:t>
      </w:r>
    </w:p>
    <w:p>
      <w:pPr>
        <w:widowControl/>
        <w:shd w:val="clear" w:color="auto" w:fill="FFFFFF"/>
        <w:spacing w:line="560" w:lineRule="atLeast"/>
        <w:ind w:firstLine="643"/>
        <w:rPr>
          <w:rFonts w:ascii="仿宋_GB2312" w:hAnsi="黑体" w:eastAsia="仿宋_GB2312" w:cs="宋体"/>
          <w:bCs/>
          <w:color w:val="000000"/>
          <w:kern w:val="0"/>
          <w:sz w:val="32"/>
          <w:szCs w:val="32"/>
        </w:rPr>
      </w:pPr>
      <w:r>
        <w:rPr>
          <w:rFonts w:hint="eastAsia" w:ascii="仿宋_GB2312" w:hAnsi="黑体" w:eastAsia="仿宋_GB2312" w:cs="宋体"/>
          <w:bCs/>
          <w:color w:val="000000"/>
          <w:kern w:val="0"/>
          <w:sz w:val="32"/>
          <w:szCs w:val="32"/>
        </w:rPr>
        <w:t>（二）湖北省高价值知识产权</w:t>
      </w:r>
      <w:r>
        <w:rPr>
          <w:rFonts w:ascii="仿宋_GB2312" w:hAnsi="黑体" w:eastAsia="仿宋_GB2312" w:cs="宋体"/>
          <w:bCs/>
          <w:color w:val="000000"/>
          <w:kern w:val="0"/>
          <w:sz w:val="32"/>
          <w:szCs w:val="32"/>
        </w:rPr>
        <w:t>培育工程</w:t>
      </w:r>
      <w:r>
        <w:rPr>
          <w:rFonts w:hint="eastAsia" w:ascii="仿宋_GB2312" w:hAnsi="黑体" w:eastAsia="仿宋_GB2312" w:cs="宋体"/>
          <w:bCs/>
          <w:color w:val="000000"/>
          <w:kern w:val="0"/>
          <w:sz w:val="32"/>
          <w:szCs w:val="32"/>
        </w:rPr>
        <w:t>项目执行情况总结。</w:t>
      </w:r>
    </w:p>
    <w:p>
      <w:pPr>
        <w:widowControl/>
        <w:shd w:val="clear" w:color="auto" w:fill="FFFFFF"/>
        <w:spacing w:line="560" w:lineRule="atLeast"/>
        <w:ind w:firstLine="643"/>
        <w:rPr>
          <w:rFonts w:ascii="仿宋_GB2312" w:hAnsi="黑体" w:eastAsia="仿宋_GB2312" w:cs="宋体"/>
          <w:bCs/>
          <w:color w:val="000000"/>
          <w:kern w:val="0"/>
          <w:sz w:val="32"/>
          <w:szCs w:val="32"/>
        </w:rPr>
      </w:pPr>
      <w:r>
        <w:rPr>
          <w:rFonts w:hint="eastAsia" w:ascii="仿宋_GB2312" w:hAnsi="黑体" w:eastAsia="仿宋_GB2312" w:cs="宋体"/>
          <w:bCs/>
          <w:color w:val="000000"/>
          <w:kern w:val="0"/>
          <w:sz w:val="32"/>
          <w:szCs w:val="32"/>
        </w:rPr>
        <w:t>（三）湖北省高价值知识产权</w:t>
      </w:r>
      <w:r>
        <w:rPr>
          <w:rFonts w:ascii="仿宋_GB2312" w:hAnsi="黑体" w:eastAsia="仿宋_GB2312" w:cs="宋体"/>
          <w:bCs/>
          <w:color w:val="000000"/>
          <w:kern w:val="0"/>
          <w:sz w:val="32"/>
          <w:szCs w:val="32"/>
        </w:rPr>
        <w:t>培育工程</w:t>
      </w:r>
      <w:r>
        <w:rPr>
          <w:rFonts w:hint="eastAsia" w:ascii="仿宋_GB2312" w:hAnsi="黑体" w:eastAsia="仿宋_GB2312" w:cs="宋体"/>
          <w:bCs/>
          <w:color w:val="000000"/>
          <w:kern w:val="0"/>
          <w:sz w:val="32"/>
          <w:szCs w:val="32"/>
        </w:rPr>
        <w:t>项目经费决算报告。</w:t>
      </w:r>
    </w:p>
    <w:p>
      <w:pPr>
        <w:widowControl/>
        <w:shd w:val="clear" w:color="auto" w:fill="FFFFFF"/>
        <w:spacing w:line="560" w:lineRule="atLeast"/>
        <w:ind w:firstLine="643"/>
        <w:rPr>
          <w:rFonts w:ascii="仿宋_GB2312" w:hAnsi="黑体" w:eastAsia="仿宋_GB2312" w:cs="宋体"/>
          <w:bCs/>
          <w:color w:val="000000"/>
          <w:kern w:val="0"/>
          <w:sz w:val="32"/>
          <w:szCs w:val="32"/>
        </w:rPr>
      </w:pPr>
      <w:r>
        <w:rPr>
          <w:rFonts w:hint="eastAsia" w:ascii="仿宋_GB2312" w:hAnsi="黑体" w:eastAsia="仿宋_GB2312" w:cs="宋体"/>
          <w:bCs/>
          <w:color w:val="000000"/>
          <w:kern w:val="0"/>
          <w:sz w:val="32"/>
          <w:szCs w:val="32"/>
        </w:rPr>
        <w:t>（四）其他需要提供的材料。</w:t>
      </w:r>
    </w:p>
    <w:p>
      <w:pPr>
        <w:widowControl/>
        <w:shd w:val="clear" w:color="auto" w:fill="FFFFFF"/>
        <w:spacing w:line="560" w:lineRule="atLeast"/>
        <w:ind w:firstLine="643"/>
        <w:rPr>
          <w:rFonts w:ascii="仿宋_GB2312" w:hAnsi="黑体" w:eastAsia="仿宋_GB2312" w:cs="宋体"/>
          <w:b/>
          <w:bCs/>
          <w:color w:val="000000"/>
          <w:kern w:val="0"/>
          <w:sz w:val="32"/>
          <w:szCs w:val="32"/>
        </w:rPr>
      </w:pPr>
      <w:r>
        <w:rPr>
          <w:rFonts w:hint="eastAsia" w:ascii="仿宋_GB2312" w:hAnsi="黑体" w:eastAsia="仿宋_GB2312" w:cs="宋体"/>
          <w:b/>
          <w:bCs/>
          <w:color w:val="000000"/>
          <w:kern w:val="0"/>
          <w:sz w:val="32"/>
          <w:szCs w:val="32"/>
        </w:rPr>
        <w:t>第十五条</w:t>
      </w:r>
      <w:r>
        <w:rPr>
          <w:rFonts w:ascii="Calibri" w:hAnsi="Calibri" w:eastAsia="仿宋_GB2312" w:cs="Calibri"/>
          <w:b/>
          <w:bCs/>
          <w:color w:val="000000"/>
          <w:kern w:val="0"/>
          <w:sz w:val="32"/>
          <w:szCs w:val="32"/>
        </w:rPr>
        <w:t xml:space="preserve"> </w:t>
      </w:r>
      <w:r>
        <w:rPr>
          <w:rFonts w:hint="eastAsia" w:ascii="仿宋_GB2312" w:hAnsi="黑体" w:eastAsia="仿宋_GB2312" w:cs="宋体"/>
          <w:bCs/>
          <w:color w:val="000000"/>
          <w:kern w:val="0"/>
          <w:sz w:val="32"/>
          <w:szCs w:val="32"/>
        </w:rPr>
        <w:t>项目结题验收以任务书为依据，内容包括：主要任务和相关技术、经济指标完成情况，知识产权获取、保护和管理情况，经费使用情况，经济和社会效益。</w:t>
      </w:r>
    </w:p>
    <w:p>
      <w:pPr>
        <w:widowControl/>
        <w:shd w:val="clear" w:color="auto" w:fill="FFFFFF"/>
        <w:spacing w:line="560" w:lineRule="atLeast"/>
        <w:ind w:firstLine="643"/>
        <w:rPr>
          <w:rFonts w:ascii="仿宋_GB2312" w:hAnsi="黑体" w:eastAsia="仿宋_GB2312" w:cs="宋体"/>
          <w:b/>
          <w:bCs/>
          <w:color w:val="000000"/>
          <w:kern w:val="0"/>
          <w:sz w:val="32"/>
          <w:szCs w:val="32"/>
        </w:rPr>
      </w:pPr>
      <w:r>
        <w:rPr>
          <w:rFonts w:hint="eastAsia" w:ascii="仿宋_GB2312" w:hAnsi="黑体" w:eastAsia="仿宋_GB2312" w:cs="宋体"/>
          <w:b/>
          <w:bCs/>
          <w:color w:val="000000"/>
          <w:kern w:val="0"/>
          <w:sz w:val="32"/>
          <w:szCs w:val="32"/>
        </w:rPr>
        <w:t>第十六条</w:t>
      </w:r>
      <w:r>
        <w:rPr>
          <w:rFonts w:ascii="Calibri" w:hAnsi="Calibri" w:eastAsia="仿宋_GB2312" w:cs="Calibri"/>
          <w:b/>
          <w:bCs/>
          <w:color w:val="000000"/>
          <w:kern w:val="0"/>
          <w:sz w:val="32"/>
          <w:szCs w:val="32"/>
        </w:rPr>
        <w:t xml:space="preserve"> </w:t>
      </w:r>
      <w:r>
        <w:rPr>
          <w:rFonts w:hint="eastAsia" w:ascii="仿宋" w:hAnsi="仿宋" w:eastAsia="仿宋" w:cs="仿宋"/>
          <w:snapToGrid w:val="0"/>
          <w:color w:val="000000"/>
          <w:kern w:val="0"/>
          <w:sz w:val="32"/>
          <w:szCs w:val="20"/>
        </w:rPr>
        <w:t>对</w:t>
      </w:r>
      <w:r>
        <w:rPr>
          <w:rFonts w:ascii="仿宋" w:hAnsi="仿宋" w:eastAsia="仿宋" w:cs="仿宋"/>
          <w:snapToGrid w:val="0"/>
          <w:color w:val="000000"/>
          <w:kern w:val="0"/>
          <w:sz w:val="32"/>
          <w:szCs w:val="20"/>
        </w:rPr>
        <w:t>高价值知识产权培育工程实施主体，</w:t>
      </w:r>
      <w:r>
        <w:rPr>
          <w:rFonts w:hint="eastAsia" w:ascii="仿宋_GB2312" w:hAnsi="仿宋" w:eastAsia="仿宋_GB2312" w:cs="仿宋"/>
          <w:snapToGrid w:val="0"/>
          <w:color w:val="000000"/>
          <w:kern w:val="0"/>
          <w:sz w:val="32"/>
          <w:szCs w:val="20"/>
        </w:rPr>
        <w:t>省知识产权局根据当年财政预算</w:t>
      </w:r>
      <w:r>
        <w:rPr>
          <w:rFonts w:ascii="仿宋_GB2312" w:hAnsi="仿宋" w:eastAsia="仿宋_GB2312" w:cs="仿宋"/>
          <w:snapToGrid w:val="0"/>
          <w:color w:val="000000"/>
          <w:kern w:val="0"/>
          <w:sz w:val="32"/>
          <w:szCs w:val="20"/>
        </w:rPr>
        <w:t>情况予以</w:t>
      </w:r>
      <w:r>
        <w:rPr>
          <w:rFonts w:hint="eastAsia" w:ascii="仿宋_GB2312" w:hAnsi="仿宋" w:eastAsia="仿宋_GB2312" w:cs="仿宋"/>
          <w:snapToGrid w:val="0"/>
          <w:color w:val="000000"/>
          <w:kern w:val="0"/>
          <w:sz w:val="32"/>
          <w:szCs w:val="20"/>
        </w:rPr>
        <w:t>经费支持。</w:t>
      </w:r>
      <w:r>
        <w:rPr>
          <w:rFonts w:hint="eastAsia" w:ascii="仿宋_GB2312" w:hAnsi="黑体" w:eastAsia="仿宋_GB2312" w:cs="宋体"/>
          <w:bCs/>
          <w:color w:val="000000"/>
          <w:kern w:val="0"/>
          <w:sz w:val="32"/>
          <w:szCs w:val="32"/>
        </w:rPr>
        <w:t>项目推荐单位应给予适当资金配套支持，项目承担单位须落实自筹资金，以保障项目顺利实施。</w:t>
      </w:r>
    </w:p>
    <w:p>
      <w:pPr>
        <w:widowControl/>
        <w:shd w:val="clear" w:color="auto" w:fill="FFFFFF"/>
        <w:spacing w:line="560" w:lineRule="atLeast"/>
        <w:ind w:firstLine="643"/>
        <w:rPr>
          <w:rFonts w:ascii="仿宋_GB2312" w:hAnsi="黑体" w:eastAsia="仿宋_GB2312" w:cs="宋体"/>
          <w:bCs/>
          <w:color w:val="000000"/>
          <w:kern w:val="0"/>
          <w:sz w:val="32"/>
          <w:szCs w:val="32"/>
        </w:rPr>
      </w:pPr>
      <w:r>
        <w:rPr>
          <w:rFonts w:hint="eastAsia" w:ascii="仿宋_GB2312" w:hAnsi="黑体" w:eastAsia="仿宋_GB2312" w:cs="宋体"/>
          <w:b/>
          <w:bCs/>
          <w:color w:val="000000"/>
          <w:kern w:val="0"/>
          <w:sz w:val="32"/>
          <w:szCs w:val="32"/>
        </w:rPr>
        <w:t>第十七条</w:t>
      </w:r>
      <w:r>
        <w:rPr>
          <w:rFonts w:ascii="Calibri" w:hAnsi="Calibri" w:eastAsia="仿宋_GB2312" w:cs="Calibri"/>
          <w:b/>
          <w:bCs/>
          <w:color w:val="000000"/>
          <w:kern w:val="0"/>
          <w:sz w:val="32"/>
          <w:szCs w:val="32"/>
        </w:rPr>
        <w:t xml:space="preserve"> </w:t>
      </w:r>
      <w:r>
        <w:rPr>
          <w:rFonts w:hint="eastAsia" w:ascii="仿宋_GB2312" w:hAnsi="黑体" w:eastAsia="仿宋_GB2312" w:cs="宋体"/>
          <w:bCs/>
          <w:color w:val="000000"/>
          <w:kern w:val="0"/>
          <w:sz w:val="32"/>
          <w:szCs w:val="32"/>
        </w:rPr>
        <w:t>项目承担单位应当遵循国家有关法律法规和财政管理制度，实行独立核算、专款专用，并严格执行项目预算，确保资金规范合理使用。项目经费须接受省知识产权局和省、市财政、审计部门等的监督检查。各市州知识产权局应积极参与项目实施管理，督促项目资金使用和财务管理情况，协调解决项目实施中遇到的有关问题。</w:t>
      </w:r>
    </w:p>
    <w:p>
      <w:pPr>
        <w:widowControl/>
        <w:shd w:val="clear" w:color="auto" w:fill="FFFFFF"/>
        <w:spacing w:line="560" w:lineRule="atLeast"/>
        <w:ind w:firstLine="643"/>
        <w:rPr>
          <w:rFonts w:ascii="仿宋_GB2312" w:hAnsi="黑体" w:eastAsia="仿宋_GB2312" w:cs="宋体"/>
          <w:bCs/>
          <w:color w:val="000000"/>
          <w:kern w:val="0"/>
          <w:sz w:val="32"/>
          <w:szCs w:val="32"/>
        </w:rPr>
      </w:pPr>
      <w:r>
        <w:rPr>
          <w:rFonts w:hint="eastAsia" w:ascii="仿宋_GB2312" w:hAnsi="黑体" w:eastAsia="仿宋_GB2312" w:cs="宋体"/>
          <w:b/>
          <w:bCs/>
          <w:color w:val="000000"/>
          <w:kern w:val="0"/>
          <w:sz w:val="32"/>
          <w:szCs w:val="32"/>
        </w:rPr>
        <w:t>第十八条</w:t>
      </w:r>
      <w:r>
        <w:rPr>
          <w:rFonts w:ascii="Calibri" w:hAnsi="Calibri" w:eastAsia="仿宋_GB2312" w:cs="Calibri"/>
          <w:b/>
          <w:bCs/>
          <w:color w:val="000000"/>
          <w:kern w:val="0"/>
          <w:sz w:val="32"/>
          <w:szCs w:val="32"/>
        </w:rPr>
        <w:t xml:space="preserve"> </w:t>
      </w:r>
      <w:r>
        <w:rPr>
          <w:rFonts w:hint="eastAsia" w:ascii="仿宋_GB2312" w:hAnsi="黑体" w:eastAsia="仿宋_GB2312" w:cs="宋体"/>
          <w:bCs/>
          <w:color w:val="000000"/>
          <w:kern w:val="0"/>
          <w:sz w:val="32"/>
          <w:szCs w:val="32"/>
        </w:rPr>
        <w:t>项目执行期间有下列情形之一的，应当予以终止：</w:t>
      </w:r>
    </w:p>
    <w:p>
      <w:pPr>
        <w:widowControl/>
        <w:shd w:val="clear" w:color="auto" w:fill="FFFFFF"/>
        <w:spacing w:line="560" w:lineRule="atLeast"/>
        <w:ind w:firstLine="643"/>
        <w:rPr>
          <w:rFonts w:ascii="仿宋_GB2312" w:hAnsi="黑体" w:eastAsia="仿宋_GB2312" w:cs="宋体"/>
          <w:bCs/>
          <w:color w:val="000000"/>
          <w:kern w:val="0"/>
          <w:sz w:val="32"/>
          <w:szCs w:val="32"/>
        </w:rPr>
      </w:pPr>
      <w:r>
        <w:rPr>
          <w:rFonts w:hint="eastAsia" w:ascii="仿宋_GB2312" w:hAnsi="黑体" w:eastAsia="仿宋_GB2312" w:cs="宋体"/>
          <w:bCs/>
          <w:color w:val="000000"/>
          <w:kern w:val="0"/>
          <w:sz w:val="32"/>
          <w:szCs w:val="32"/>
        </w:rPr>
        <w:t>（一）核心知识产权被宣告无效或权力终止。</w:t>
      </w:r>
    </w:p>
    <w:p>
      <w:pPr>
        <w:widowControl/>
        <w:shd w:val="clear" w:color="auto" w:fill="FFFFFF"/>
        <w:spacing w:line="560" w:lineRule="atLeast"/>
        <w:ind w:firstLine="643"/>
        <w:rPr>
          <w:rFonts w:ascii="仿宋_GB2312" w:hAnsi="黑体" w:eastAsia="仿宋_GB2312" w:cs="宋体"/>
          <w:bCs/>
          <w:color w:val="000000"/>
          <w:kern w:val="0"/>
          <w:sz w:val="32"/>
          <w:szCs w:val="32"/>
        </w:rPr>
      </w:pPr>
      <w:r>
        <w:rPr>
          <w:rFonts w:hint="eastAsia" w:ascii="仿宋_GB2312" w:hAnsi="黑体" w:eastAsia="仿宋_GB2312" w:cs="宋体"/>
          <w:bCs/>
          <w:color w:val="000000"/>
          <w:kern w:val="0"/>
          <w:sz w:val="32"/>
          <w:szCs w:val="32"/>
        </w:rPr>
        <w:t>（二）因承担单位无正当理由，项目无法正常执行或者预期目标不能实现。</w:t>
      </w:r>
    </w:p>
    <w:p>
      <w:pPr>
        <w:widowControl/>
        <w:shd w:val="clear" w:color="auto" w:fill="FFFFFF"/>
        <w:spacing w:line="560" w:lineRule="atLeast"/>
        <w:ind w:firstLine="643"/>
        <w:rPr>
          <w:rFonts w:ascii="仿宋_GB2312" w:hAnsi="黑体" w:eastAsia="仿宋_GB2312" w:cs="宋体"/>
          <w:bCs/>
          <w:color w:val="000000"/>
          <w:kern w:val="0"/>
          <w:sz w:val="32"/>
          <w:szCs w:val="32"/>
        </w:rPr>
      </w:pPr>
      <w:r>
        <w:rPr>
          <w:rFonts w:hint="eastAsia" w:ascii="仿宋_GB2312" w:hAnsi="黑体" w:eastAsia="仿宋_GB2312" w:cs="宋体"/>
          <w:bCs/>
          <w:color w:val="000000"/>
          <w:kern w:val="0"/>
          <w:sz w:val="32"/>
          <w:szCs w:val="32"/>
        </w:rPr>
        <w:t>（三）项目承担单位不按项目任务书执行、没有完成项目任务书确定的主要任务和指标。所提供的验收资料数据不真实、不完备。</w:t>
      </w:r>
    </w:p>
    <w:p>
      <w:pPr>
        <w:widowControl/>
        <w:shd w:val="clear" w:color="auto" w:fill="FFFFFF"/>
        <w:spacing w:line="560" w:lineRule="atLeast"/>
        <w:ind w:firstLine="643"/>
        <w:rPr>
          <w:rFonts w:ascii="仿宋_GB2312" w:hAnsi="黑体" w:eastAsia="仿宋_GB2312" w:cs="宋体"/>
          <w:bCs/>
          <w:color w:val="000000"/>
          <w:kern w:val="0"/>
          <w:sz w:val="32"/>
          <w:szCs w:val="32"/>
        </w:rPr>
      </w:pPr>
      <w:r>
        <w:rPr>
          <w:rFonts w:hint="eastAsia" w:ascii="仿宋_GB2312" w:hAnsi="黑体" w:eastAsia="仿宋_GB2312" w:cs="宋体"/>
          <w:bCs/>
          <w:color w:val="000000"/>
          <w:kern w:val="0"/>
          <w:sz w:val="32"/>
          <w:szCs w:val="32"/>
        </w:rPr>
        <w:t>（四）存在骗取、截留、挪用项目经费或拒不接受监督检查的</w:t>
      </w:r>
      <w:r>
        <w:rPr>
          <w:rFonts w:ascii="仿宋_GB2312" w:hAnsi="黑体" w:eastAsia="仿宋_GB2312" w:cs="宋体"/>
          <w:bCs/>
          <w:color w:val="000000"/>
          <w:kern w:val="0"/>
          <w:sz w:val="32"/>
          <w:szCs w:val="32"/>
        </w:rPr>
        <w:t>行为</w:t>
      </w:r>
      <w:r>
        <w:rPr>
          <w:rFonts w:hint="eastAsia" w:ascii="仿宋_GB2312" w:hAnsi="黑体" w:eastAsia="仿宋_GB2312" w:cs="宋体"/>
          <w:bCs/>
          <w:color w:val="000000"/>
          <w:kern w:val="0"/>
          <w:sz w:val="32"/>
          <w:szCs w:val="32"/>
        </w:rPr>
        <w:t>。</w:t>
      </w:r>
    </w:p>
    <w:p>
      <w:pPr>
        <w:widowControl/>
        <w:shd w:val="clear" w:color="auto" w:fill="FFFFFF"/>
        <w:spacing w:line="560" w:lineRule="atLeast"/>
        <w:ind w:firstLine="643"/>
        <w:rPr>
          <w:rFonts w:ascii="仿宋_GB2312" w:hAnsi="黑体" w:eastAsia="仿宋_GB2312" w:cs="宋体"/>
          <w:bCs/>
          <w:color w:val="000000"/>
          <w:kern w:val="0"/>
          <w:sz w:val="32"/>
          <w:szCs w:val="32"/>
        </w:rPr>
      </w:pPr>
      <w:r>
        <w:rPr>
          <w:rFonts w:hint="eastAsia" w:ascii="仿宋_GB2312" w:hAnsi="黑体" w:eastAsia="仿宋_GB2312" w:cs="宋体"/>
          <w:bCs/>
          <w:color w:val="000000"/>
          <w:kern w:val="0"/>
          <w:sz w:val="32"/>
          <w:szCs w:val="32"/>
        </w:rPr>
        <w:t>（五）因不可抗力或者其他客观原因，项目无法继续执</w:t>
      </w:r>
    </w:p>
    <w:p>
      <w:pPr>
        <w:widowControl/>
        <w:shd w:val="clear" w:color="auto" w:fill="FFFFFF"/>
        <w:spacing w:line="560" w:lineRule="atLeast"/>
        <w:rPr>
          <w:rFonts w:ascii="仿宋_GB2312" w:hAnsi="黑体" w:eastAsia="仿宋_GB2312" w:cs="宋体"/>
          <w:bCs/>
          <w:color w:val="000000"/>
          <w:kern w:val="0"/>
          <w:sz w:val="32"/>
          <w:szCs w:val="32"/>
        </w:rPr>
      </w:pPr>
      <w:r>
        <w:rPr>
          <w:rFonts w:hint="eastAsia" w:ascii="仿宋_GB2312" w:hAnsi="黑体" w:eastAsia="仿宋_GB2312" w:cs="宋体"/>
          <w:bCs/>
          <w:color w:val="000000"/>
          <w:kern w:val="0"/>
          <w:sz w:val="32"/>
          <w:szCs w:val="32"/>
        </w:rPr>
        <w:t>行。</w:t>
      </w:r>
    </w:p>
    <w:p>
      <w:pPr>
        <w:widowControl/>
        <w:shd w:val="clear" w:color="auto" w:fill="FFFFFF"/>
        <w:spacing w:line="560" w:lineRule="atLeast"/>
        <w:ind w:firstLine="643"/>
        <w:rPr>
          <w:rFonts w:ascii="Calibri" w:hAnsi="Calibri" w:eastAsia="仿宋_GB2312" w:cs="Calibri"/>
          <w:b/>
          <w:bCs/>
          <w:color w:val="000000"/>
          <w:kern w:val="0"/>
          <w:sz w:val="32"/>
          <w:szCs w:val="32"/>
        </w:rPr>
      </w:pPr>
      <w:r>
        <w:rPr>
          <w:rFonts w:hint="eastAsia" w:ascii="仿宋_GB2312" w:hAnsi="黑体" w:eastAsia="仿宋_GB2312" w:cs="宋体"/>
          <w:b/>
          <w:bCs/>
          <w:color w:val="000000"/>
          <w:kern w:val="0"/>
          <w:sz w:val="32"/>
          <w:szCs w:val="32"/>
        </w:rPr>
        <w:t>第十九条</w:t>
      </w:r>
      <w:r>
        <w:rPr>
          <w:rFonts w:ascii="Calibri" w:hAnsi="Calibri" w:eastAsia="仿宋_GB2312" w:cs="Calibri"/>
          <w:b/>
          <w:bCs/>
          <w:color w:val="000000"/>
          <w:kern w:val="0"/>
          <w:sz w:val="32"/>
          <w:szCs w:val="32"/>
        </w:rPr>
        <w:t>  </w:t>
      </w:r>
      <w:r>
        <w:rPr>
          <w:rFonts w:hint="eastAsia" w:ascii="仿宋_GB2312" w:hAnsi="黑体" w:eastAsia="仿宋_GB2312" w:cs="宋体"/>
          <w:bCs/>
          <w:color w:val="000000"/>
          <w:kern w:val="0"/>
          <w:sz w:val="32"/>
          <w:szCs w:val="32"/>
        </w:rPr>
        <w:t>未通过验收的项目，项目承担单位在此后三年内不得申报省知识产权局项目。</w:t>
      </w:r>
      <w:r>
        <w:rPr>
          <w:rFonts w:ascii="Calibri" w:hAnsi="Calibri" w:eastAsia="仿宋_GB2312" w:cs="Calibri"/>
          <w:b/>
          <w:bCs/>
          <w:color w:val="000000"/>
          <w:kern w:val="0"/>
          <w:sz w:val="32"/>
          <w:szCs w:val="32"/>
        </w:rPr>
        <w:t> </w:t>
      </w:r>
    </w:p>
    <w:p>
      <w:pPr>
        <w:widowControl/>
        <w:shd w:val="clear" w:color="auto" w:fill="FFFFFF"/>
        <w:spacing w:line="560" w:lineRule="atLeast"/>
        <w:ind w:firstLine="643"/>
        <w:rPr>
          <w:rFonts w:ascii="仿宋_GB2312" w:hAnsi="黑体" w:eastAsia="仿宋_GB2312" w:cs="宋体"/>
          <w:b/>
          <w:bCs/>
          <w:color w:val="000000"/>
          <w:kern w:val="0"/>
          <w:sz w:val="32"/>
          <w:szCs w:val="32"/>
        </w:rPr>
      </w:pPr>
    </w:p>
    <w:p>
      <w:pPr>
        <w:widowControl/>
        <w:shd w:val="clear" w:color="auto" w:fill="FFFFFF"/>
        <w:spacing w:line="560" w:lineRule="atLeast"/>
        <w:jc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第四章</w:t>
      </w:r>
      <w:r>
        <w:rPr>
          <w:rFonts w:ascii="Calibri" w:hAnsi="Calibri" w:eastAsia="黑体" w:cs="Calibri"/>
          <w:bCs/>
          <w:color w:val="000000"/>
          <w:kern w:val="0"/>
          <w:sz w:val="32"/>
          <w:szCs w:val="32"/>
        </w:rPr>
        <w:t>  </w:t>
      </w:r>
      <w:r>
        <w:rPr>
          <w:rFonts w:hint="eastAsia" w:ascii="黑体" w:hAnsi="黑体" w:eastAsia="黑体" w:cs="宋体"/>
          <w:bCs/>
          <w:color w:val="000000"/>
          <w:kern w:val="0"/>
          <w:sz w:val="32"/>
          <w:szCs w:val="32"/>
        </w:rPr>
        <w:t>附则</w:t>
      </w:r>
    </w:p>
    <w:p>
      <w:pPr>
        <w:widowControl/>
        <w:shd w:val="clear" w:color="auto" w:fill="FFFFFF"/>
        <w:spacing w:line="560" w:lineRule="atLeast"/>
        <w:ind w:firstLine="643"/>
        <w:rPr>
          <w:rFonts w:ascii="仿宋_GB2312" w:hAnsi="黑体" w:eastAsia="仿宋_GB2312" w:cs="宋体"/>
          <w:bCs/>
          <w:color w:val="000000"/>
          <w:kern w:val="0"/>
          <w:sz w:val="32"/>
          <w:szCs w:val="32"/>
        </w:rPr>
      </w:pPr>
      <w:r>
        <w:rPr>
          <w:rFonts w:hint="eastAsia" w:ascii="仿宋_GB2312" w:hAnsi="黑体" w:eastAsia="仿宋_GB2312" w:cs="宋体"/>
          <w:b/>
          <w:bCs/>
          <w:color w:val="000000"/>
          <w:kern w:val="0"/>
          <w:sz w:val="32"/>
          <w:szCs w:val="32"/>
        </w:rPr>
        <w:t>第二十条</w:t>
      </w:r>
      <w:r>
        <w:rPr>
          <w:rFonts w:ascii="Calibri" w:hAnsi="Calibri" w:eastAsia="仿宋_GB2312" w:cs="Calibri"/>
          <w:b/>
          <w:bCs/>
          <w:color w:val="000000"/>
          <w:kern w:val="0"/>
          <w:sz w:val="32"/>
          <w:szCs w:val="32"/>
        </w:rPr>
        <w:t xml:space="preserve"> </w:t>
      </w:r>
      <w:r>
        <w:rPr>
          <w:rFonts w:hint="eastAsia" w:ascii="仿宋_GB2312" w:hAnsi="黑体" w:eastAsia="仿宋_GB2312" w:cs="宋体"/>
          <w:bCs/>
          <w:color w:val="000000"/>
          <w:kern w:val="0"/>
          <w:sz w:val="32"/>
          <w:szCs w:val="32"/>
        </w:rPr>
        <w:t>本办法由省知识产权局负责解释，自发布之日起施行。</w:t>
      </w:r>
    </w:p>
    <w:p>
      <w:pPr>
        <w:widowControl/>
        <w:shd w:val="clear" w:color="auto" w:fill="FFFFFF"/>
        <w:spacing w:line="560" w:lineRule="atLeast"/>
        <w:ind w:firstLine="643"/>
        <w:rPr>
          <w:rFonts w:ascii="仿宋_GB2312" w:hAnsi="黑体" w:eastAsia="仿宋_GB2312" w:cs="宋体"/>
          <w:b/>
          <w:bCs/>
          <w:color w:val="000000"/>
          <w:kern w:val="0"/>
          <w:sz w:val="32"/>
          <w:szCs w:val="32"/>
        </w:rPr>
      </w:pPr>
    </w:p>
    <w:p>
      <w:pPr>
        <w:tabs>
          <w:tab w:val="left" w:pos="2127"/>
        </w:tabs>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5A"/>
    <w:rsid w:val="00120AFA"/>
    <w:rsid w:val="00146553"/>
    <w:rsid w:val="00162847"/>
    <w:rsid w:val="00192A7A"/>
    <w:rsid w:val="001E6EBD"/>
    <w:rsid w:val="00232068"/>
    <w:rsid w:val="00234899"/>
    <w:rsid w:val="00297AC2"/>
    <w:rsid w:val="002B0272"/>
    <w:rsid w:val="002E58D7"/>
    <w:rsid w:val="00315F85"/>
    <w:rsid w:val="00350D9C"/>
    <w:rsid w:val="00381F51"/>
    <w:rsid w:val="003A0BE7"/>
    <w:rsid w:val="003A20CF"/>
    <w:rsid w:val="003B27D4"/>
    <w:rsid w:val="003D7B2D"/>
    <w:rsid w:val="004239EE"/>
    <w:rsid w:val="004E57F8"/>
    <w:rsid w:val="0055742B"/>
    <w:rsid w:val="005A27B7"/>
    <w:rsid w:val="005D218A"/>
    <w:rsid w:val="00676ACC"/>
    <w:rsid w:val="0069685E"/>
    <w:rsid w:val="006A198B"/>
    <w:rsid w:val="006A3F64"/>
    <w:rsid w:val="00701EC9"/>
    <w:rsid w:val="00751526"/>
    <w:rsid w:val="007776DC"/>
    <w:rsid w:val="00802D0F"/>
    <w:rsid w:val="008322FF"/>
    <w:rsid w:val="00835CEF"/>
    <w:rsid w:val="00852B82"/>
    <w:rsid w:val="00861C84"/>
    <w:rsid w:val="00865E32"/>
    <w:rsid w:val="008F7F47"/>
    <w:rsid w:val="009A22B0"/>
    <w:rsid w:val="009B10A1"/>
    <w:rsid w:val="009D4E5A"/>
    <w:rsid w:val="009F5F13"/>
    <w:rsid w:val="00A06160"/>
    <w:rsid w:val="00A73222"/>
    <w:rsid w:val="00A9766A"/>
    <w:rsid w:val="00B20AE1"/>
    <w:rsid w:val="00B51C02"/>
    <w:rsid w:val="00B8299E"/>
    <w:rsid w:val="00BB1D1D"/>
    <w:rsid w:val="00BB29FB"/>
    <w:rsid w:val="00C104FC"/>
    <w:rsid w:val="00C1141D"/>
    <w:rsid w:val="00C477DC"/>
    <w:rsid w:val="00D115E5"/>
    <w:rsid w:val="00E047E4"/>
    <w:rsid w:val="00E54180"/>
    <w:rsid w:val="00E561B8"/>
    <w:rsid w:val="00E64AF1"/>
    <w:rsid w:val="00E811F4"/>
    <w:rsid w:val="00EE1029"/>
    <w:rsid w:val="00F14143"/>
    <w:rsid w:val="00F26F17"/>
    <w:rsid w:val="4CCB0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p0"/>
    <w:basedOn w:val="1"/>
    <w:qFormat/>
    <w:uiPriority w:val="0"/>
    <w:pPr>
      <w:widowControl/>
    </w:pPr>
    <w:rPr>
      <w:rFonts w:ascii="Calibri" w:hAnsi="Calibri" w:eastAsia="宋体" w:cs="宋体"/>
      <w:kern w:val="0"/>
      <w:sz w:val="24"/>
      <w:szCs w:val="24"/>
    </w:rPr>
  </w:style>
  <w:style w:type="paragraph" w:customStyle="1" w:styleId="8">
    <w:name w:val="普通(网站)3"/>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475</Words>
  <Characters>2712</Characters>
  <Lines>22</Lines>
  <Paragraphs>6</Paragraphs>
  <TotalTime>33</TotalTime>
  <ScaleCrop>false</ScaleCrop>
  <LinksUpToDate>false</LinksUpToDate>
  <CharactersWithSpaces>3181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2019-09-05T03:35:00Z</dcterms:created>
  <dc:creator>kdyliu</dc:creator>
  <cp:lastModifiedBy>PC</cp:lastModifiedBy>
  <dcterms:modified xsi:type="dcterms:W3CDTF">2019-12-27T01:38:31Z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