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2021年</w:t>
      </w:r>
      <w:r>
        <w:rPr>
          <w:rFonts w:asciiTheme="majorEastAsia" w:hAnsiTheme="majorEastAsia" w:eastAsiaTheme="majorEastAsia"/>
          <w:b/>
          <w:sz w:val="36"/>
          <w:szCs w:val="36"/>
        </w:rPr>
        <w:t>湖北省高价值知识产权培育工程项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目表</w:t>
      </w:r>
    </w:p>
    <w:bookmarkEnd w:id="0"/>
    <w:tbl>
      <w:tblPr>
        <w:tblStyle w:val="6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626"/>
        <w:gridCol w:w="147"/>
        <w:gridCol w:w="142"/>
        <w:gridCol w:w="3191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  <w:szCs w:val="24"/>
              </w:rPr>
              <w:t>项目名称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  <w:szCs w:val="24"/>
              </w:rPr>
              <w:t>申报单位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tabs>
                <w:tab w:val="left" w:pos="364"/>
              </w:tabs>
              <w:spacing w:line="360" w:lineRule="exact"/>
              <w:jc w:val="center"/>
              <w:rPr>
                <w:rFonts w:ascii="仿宋" w:hAnsi="仿宋" w:eastAsia="仿宋" w:cs="方正仿宋_GBK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  <w:szCs w:val="24"/>
              </w:rPr>
              <w:t>地域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专利类98项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先进制造装备领域14项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海洋油气钻完井关键工具研制及应用研究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长江大学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基于光纤激光器的超大幅面激光切割装备的研发及应用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武汉华俄激光工程有限公司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半导体芯片光学检测装备项目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武汉中导光电设备有限公司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集成刹车系统关键零部件项目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武汉东方骏驰精密制造有限公司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YMH</w:t>
            </w:r>
            <w:r>
              <w:rPr>
                <w:rStyle w:val="8"/>
                <w:rFonts w:hint="default" w:ascii="仿宋" w:hAnsi="仿宋" w:eastAsia="仿宋" w:cs="方正仿宋_GBK"/>
                <w:color w:val="auto"/>
                <w:lang w:bidi="ar"/>
              </w:rPr>
              <w:t>一键式自动换钎机</w:t>
            </w:r>
            <w:r>
              <w:rPr>
                <w:rStyle w:val="9"/>
                <w:rFonts w:hint="eastAsia" w:ascii="仿宋" w:hAnsi="仿宋" w:eastAsia="仿宋" w:cs="方正仿宋_GBK"/>
                <w:color w:val="auto"/>
                <w:lang w:bidi="ar"/>
              </w:rPr>
              <w:t xml:space="preserve">  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宜昌市燕狮科技开发有限责任公司</w:t>
            </w:r>
            <w:r>
              <w:rPr>
                <w:rStyle w:val="9"/>
                <w:rFonts w:hint="eastAsia" w:ascii="仿宋" w:hAnsi="仿宋" w:eastAsia="仿宋" w:cs="方正仿宋_GBK"/>
                <w:color w:val="auto"/>
                <w:lang w:bidi="ar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柴油发动机零部件制造加工技术及装备研究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襄阳长源东谷实业股份有限公司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面向多场景多车联动重载</w:t>
            </w:r>
            <w:r>
              <w:rPr>
                <w:rStyle w:val="9"/>
                <w:rFonts w:hint="eastAsia" w:ascii="仿宋" w:hAnsi="仿宋" w:eastAsia="仿宋" w:cs="方正仿宋_GBK"/>
                <w:color w:val="auto"/>
                <w:lang w:bidi="ar"/>
              </w:rPr>
              <w:t>AGV</w:t>
            </w:r>
            <w:r>
              <w:rPr>
                <w:rStyle w:val="8"/>
                <w:rFonts w:hint="default" w:ascii="仿宋" w:hAnsi="仿宋" w:eastAsia="仿宋" w:cs="方正仿宋_GBK"/>
                <w:color w:val="auto"/>
                <w:lang w:bidi="ar"/>
              </w:rPr>
              <w:t>移动机器人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湖北三丰机器人有限公司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RW</w:t>
            </w:r>
            <w:r>
              <w:rPr>
                <w:rStyle w:val="8"/>
                <w:rFonts w:hint="default" w:ascii="仿宋" w:hAnsi="仿宋" w:eastAsia="仿宋" w:cs="方正仿宋_GBK"/>
                <w:color w:val="auto"/>
                <w:lang w:bidi="ar"/>
              </w:rPr>
              <w:t>系列贯通式反循环潜孔冲击器的研制及产业化项目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宜昌市五环钻机具有限责任公司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一种整体成型的一体化喷管及其制造方法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湖北航天技术研究院总体设计所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10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新型正铲液压挖掘机研制及试验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中国地质大学（武汉）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11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大功率等离子弧</w:t>
            </w:r>
            <w:r>
              <w:rPr>
                <w:rStyle w:val="9"/>
                <w:rFonts w:hint="eastAsia" w:ascii="仿宋" w:hAnsi="仿宋" w:eastAsia="仿宋" w:cs="方正仿宋_GBK"/>
                <w:color w:val="auto"/>
                <w:lang w:bidi="ar"/>
              </w:rPr>
              <w:t>3D</w:t>
            </w:r>
            <w:r>
              <w:rPr>
                <w:rStyle w:val="8"/>
                <w:rFonts w:hint="default" w:ascii="仿宋" w:hAnsi="仿宋" w:eastAsia="仿宋" w:cs="方正仿宋_GBK"/>
                <w:color w:val="auto"/>
                <w:lang w:bidi="ar"/>
              </w:rPr>
              <w:t>打印成套装置的研究与应用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武汉高力热喷涂工程有限责任公司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12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智能大容量地埋升降式垃圾压缩站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湖北绿智精工科技有限公司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13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燃气发动机动力控制系统产品开发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普创新能源动力科技有限公司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14</w:t>
            </w:r>
          </w:p>
        </w:tc>
        <w:tc>
          <w:tcPr>
            <w:tcW w:w="46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汽车爆胎应急安全装置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湖北源久汽车零部件有限公司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先进制造技术领域14项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航空航天制造技术及装备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湖北超卓航空科技股份有限公司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起重设备智能化及大数据安全预警关键技术开发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微特技术有限公司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深层钻井高效降摩减阻提速设备及配套技术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长江大学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电路板表面缺陷自动视觉检测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湖北工业大学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智能船舶智能航行关键技术与装备研发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新农业专用农机智能驾驶控制系统项目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武汉盛硕电子有限公司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基于立体视觉的高精度快速变形测量技术研究及其应用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武汉中岩科技股份有限公司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车辆行驶性能测试装备关键技术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武汉科技大学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家电智能打包生产线高质量专利创造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格力电器（武汉）有限公司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10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激光增材制造及在线检测技术与装备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11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汽车动力系统精冲精密配件专利培育与产业化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武汉华夏精冲技术有限公司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12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大型液化烃覆土式储罐设计与建造关键技术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武汉一冶钢结构有限责任公司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13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汽车轻量化构件热成型关键技术及应用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东风（武汉）实业有限公司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14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JA600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轻型飞机的关键技术及产业化研究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卓尔飞机制造（武汉）有限公司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新材料领域17项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先进陶瓷复合材料及其制备技术的研究与应用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阻燃复合材料的研发及应用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武汉工程大学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晶圆级先进封装用模封材料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武汉市三选科技有限公司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高性能软磁材料关键技术研究及产业化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湖北蕊源电子股份有限公司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医疗卫生用全棉水刺无纺布生产方法的研究与产业化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湖北欣柔卫生用品股份有限公司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页岩气水基钻井液用多功能润滑剂研发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长江大学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薄膜材料热导率测试技术及其装置的研发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武汉嘉仪通科技有限公司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油基钻井液用固体乳化剂研发与应用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荆州嘉华科技有限公司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新型低成本超细贝氏体无缝钢管的合金设计、相变原理及其综合性能研究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武汉科技大学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10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非晶合金精密成形技术的研究与产业化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11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新型导电复合纱的成型工艺及其传感性能研究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武汉纺织大学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12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冷拌型环氧沥青材料制备与应用关键技术研究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13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改性聚苯醚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尼龙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66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合金材料高价值专利组合项目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湖北洋田塑料制品有限公司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          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孝感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14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超高性能混凝土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(UHPC)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系列高价值专利培育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中交武汉港湾工程设计研究院有限公司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15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高性能塑料管道技术及设备技术研究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湖北大洋塑胶有限公司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16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PCB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板图案化线路结构及其制作方法专利培育与产业化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健鼎（湖北）电子有限公司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仙桃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17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KM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碳化硅研磨剂在机械表面修复领域的研究与应用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湖北开明高新科技有限公司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节能环保领域11项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新型垃圾热解气化高炉的研发及应用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武汉奥杰科技股份有限公司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质子交换膜燃料电池关键技术单原子铂催化剂的应用开发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武汉喜玛拉雅光电科技股份有限公司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ETPU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环保弹性材料工艺、装备及应用研究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湖北民族大学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                       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废润滑油加氢精制再生综合利用技术的开发与应用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武汉科林化工集团有限公司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EMT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的电驱动系统研究与开发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武汉理工通宇新源动力有限公司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固废资源化及高值化产品研发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粉末活性炭深度处理污水及再生技术研究及应用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湖北君集水处理有限公司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基于水泥窑协同生态处置废弃物的研发及应用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华新环境工程有限公司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一种综合供能系统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中国地质大学（武汉）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10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工业有机废气高效除尘／雾技术研究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湖北徐风环保科技有限公司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再生铅炉渣资源化利用关键技术的研发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湖北永绍科技股份有限公司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生物技术和健康领域14项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一种治疗HIV感染的抗原嵌合受体的重组基因构建及其应用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武汉波睿达生物科技有限公司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水稻胚乳细胞蛋白质技术研究及应用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武汉禾元生物科技股份有限公司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新型高效牛磺酸制备关键技术研究与产业化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湖北远大生命科学与技术有限责任公司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微流控芯片致病微生物快速检测系统的研发     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中国科学院精密测量科学与技术创新研究院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CICE-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下颌前移器配合生物时辰治疗防治骨性下颌后缩的新策略 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华中科技大学同济医学院附属协和医院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头孢菌素原料药及相关中间体的关键技术研究及产业化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湖北凌晟药业有限公司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高产甾体皂苷真菌高效生物合成转化技术体系及产业化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湖北文理学院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高血压创新药奥美沙坦中间体关键技术研究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黄冈鲁班药业股份有限公司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黄冈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创新溶栓药物“注射用重组枯草杆菌纤溶酶”研发与产业化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武汉真福医药股份有限公司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10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柯萨奇病毒及其制备抗肿瘤新型药物的研发与应用 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武汉博威德生物技术有限公司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个性化仿生脊柱内植入物的增材制造及生物力学分析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华中科技大学同济医学院附属协和医院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12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老年肌肉训练可穿戴智能化心肺康复仪的研发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华中科技大学同济医学院附属协和医院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13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一种血栓与止血基因二代测序方法的建立和应用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华中科技大学同济医学院附属协和医院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14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智能六分钟步行试验康复评估系统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华中科技大学同济医学院附属协和医院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农业领域10项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高产抗逆适宜机械化芝麻新品种培育与机械化生产技术研制及应用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中国农业科学院油料作物研究所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水稻抗褐飞虱基因Bph6及其紧密连锁的分子标记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豇豆高质化加工技术研发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江汉大学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基于北斗导航技术的无人驾驶水稻精量穴直播机的研究与应用 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湖北双兴智能装备有限公司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功能微生物菌剂开发与应用专利技术 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湖北省农业科学院农产品开发与核农技术研究所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优良食味品质水稻新品种快速培育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湖北省农业科学院粮食作物研究所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优质多抗辣椒核心种质资源创制与应用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湖北省农业科学院经济作物研究所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玉米赤霉烯酮高效降解酶的开发利用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柑橘皮渣高效利用开发系列健康食品研究与示范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湖北土老憨调味食品股份有限公司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10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OSB饰面板高价值知识产权培育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湖北宝源木业有限公司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高技术服务领域11项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国产可替代攻击面可视化管理平台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 xml:space="preserve">武汉思普崚技术有限公司                                                                 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2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输电通道雷击风险预警关键技术产业化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国网电力科学研究院武汉南瑞有限责任公司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3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微驾驾驶生态链体系高技术服务关键技术专利布局及产业化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湖北微驾技术有限公司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4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建筑施工数字化智能机器人的研究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武汉英思工程科技股份有限公司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5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直升机防护救生系统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航宇救生装备有限公司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6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基于大数据智能化分析与传输的智慧城市安全管理平台及应用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武汉理工光科股份有限公司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7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基于三维GIS平台的智慧水利应用关键技术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长江空间信息技术工程有限公司（武汉）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8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高精度导航电子地图技术研究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武汉中海庭数据技术有限公司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9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新一代城市轨道交通工程结构监测与安全评估系统研发及应用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武汉智慧地铁科技有限公司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10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面向复杂VR/AR对象虚拟环境构建的关键技术研究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武汉湾流科技股份有限公司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11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一种基于VR技术的胸腔穿刺患者的健康教育系统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华中科技大学同济医学院附属协和医院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8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/>
                <w:bCs/>
                <w:sz w:val="24"/>
                <w:szCs w:val="24"/>
              </w:rPr>
              <w:t>光电子信息领域7项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1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制冷红外焦平面探测器高价值专利培育工程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武汉高芯科技有限公司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2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厘米级全空间新型城市地理信息采集技术与产业化应用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武汉珞珈新空科技有限公司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3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三维相变存储器芯片关键技术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4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皮秒紫外高精度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PVD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镀层微加工应用及系统产业化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武汉华工激光工程有限责任公司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5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基于</w:t>
            </w: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5G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应用射频系统之介质滤波器高价值专利培育工程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武汉凡谷电子技术股份有限公司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6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新一代大规模光栅阵列光纤感知技术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方正仿宋_GBK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  <w:szCs w:val="24"/>
              </w:rPr>
              <w:t>7</w:t>
            </w:r>
          </w:p>
        </w:tc>
        <w:tc>
          <w:tcPr>
            <w:tcW w:w="4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  <w:t>OLED</w:t>
            </w: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显示面板封装侧触控集成技术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武汉华星光电半导体显示技术有限公司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  <w:szCs w:val="24"/>
                <w:lang w:bidi="ar"/>
              </w:rPr>
              <w:t>武汉</w:t>
            </w:r>
          </w:p>
        </w:tc>
      </w:tr>
    </w:tbl>
    <w:tbl>
      <w:tblPr>
        <w:tblStyle w:val="10"/>
        <w:tblW w:w="9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820"/>
        <w:gridCol w:w="3260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（商标类8项）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随州油茶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随州市林木种苗管理站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Unicode MS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五峰天麻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五峰土家族自治县中药材产业协会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 Unicode MS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钟祥甘蓝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钟祥市蔬菜产业协会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枣阳黄酒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枣阳市鹿头镇地封黄酒协会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 xml:space="preserve">枣阳皇桃 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枣阳市桃产业协会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 xml:space="preserve"> 利川大黄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利川市元堡乡农业服务中心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大冶刺绣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方正书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 xml:space="preserve">大冶刺绣文化交流中心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大冶刘小红刺绣艺术文化有限公司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黄石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9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崇阳白茶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书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崇阳县青港白茶专业合作社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书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方正书宋_GBK"/>
                <w:kern w:val="0"/>
                <w:sz w:val="24"/>
                <w:szCs w:val="24"/>
                <w:lang w:bidi="ar"/>
              </w:rPr>
              <w:t>咸宁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湖北省高价值知识产权培育工程项目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4"/>
        <w:shd w:val="clear" w:color="auto" w:fill="FFFFFF"/>
        <w:spacing w:before="0" w:beforeAutospacing="0" w:after="0" w:afterAutospacing="0"/>
        <w:ind w:firstLine="585" w:firstLineChars="183"/>
        <w:jc w:val="both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专利类项目：运用促进处  刘  维</w:t>
      </w:r>
    </w:p>
    <w:p>
      <w:pPr>
        <w:pStyle w:val="4"/>
        <w:shd w:val="clear" w:color="auto" w:fill="FFFFFF"/>
        <w:spacing w:before="0" w:beforeAutospacing="0" w:after="0" w:afterAutospacing="0"/>
        <w:ind w:firstLine="2505" w:firstLineChars="783"/>
        <w:jc w:val="both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027-86759078  liuw@hbipo.gov.cn</w:t>
      </w:r>
    </w:p>
    <w:p>
      <w:pPr>
        <w:pStyle w:val="4"/>
        <w:shd w:val="clear" w:color="auto" w:fill="FFFFFF"/>
        <w:spacing w:before="0" w:beforeAutospacing="0" w:after="0" w:afterAutospacing="0"/>
        <w:ind w:firstLine="585" w:firstLineChars="183"/>
        <w:rPr>
          <w:rFonts w:ascii="仿宋_GB2312" w:hAnsi="等线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地理标志类项目：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商标和地理标志处  </w:t>
      </w:r>
      <w:r>
        <w:rPr>
          <w:rFonts w:hint="eastAsia" w:ascii="仿宋_GB2312" w:hAnsi="等线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阚海舟</w:t>
      </w:r>
    </w:p>
    <w:p>
      <w:pPr>
        <w:pStyle w:val="4"/>
        <w:shd w:val="clear" w:color="auto" w:fill="FFFFFF"/>
        <w:spacing w:before="0" w:beforeAutospacing="0" w:after="0" w:afterAutospacing="0"/>
        <w:ind w:firstLine="2505" w:firstLineChars="783"/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027-86759087  925859972@qq.com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43C1"/>
    <w:rsid w:val="002F618D"/>
    <w:rsid w:val="0673295A"/>
    <w:rsid w:val="6A7643C1"/>
    <w:rsid w:val="74E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cs="黑体" w:asciiTheme="minorAscii" w:hAnsiTheme="minorAscii" w:eastAsiaTheme="minorEastAsia"/>
      <w:b/>
      <w:kern w:val="44"/>
      <w:sz w:val="44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Char"/>
    <w:link w:val="3"/>
    <w:qFormat/>
    <w:uiPriority w:val="0"/>
    <w:rPr>
      <w:rFonts w:cs="黑体" w:asciiTheme="minorAscii" w:hAnsiTheme="minorAscii" w:eastAsiaTheme="minorEastAsia"/>
      <w:b/>
      <w:kern w:val="44"/>
      <w:sz w:val="44"/>
      <w:szCs w:val="21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qFormat/>
    <w:uiPriority w:val="0"/>
    <w:rPr>
      <w:rFonts w:hint="default" w:ascii="Microsoft Sans Serif" w:hAnsi="Microsoft Sans Serif" w:eastAsia="Microsoft Sans Serif" w:cs="Microsoft Sans Serif"/>
      <w:color w:val="000000"/>
      <w:sz w:val="24"/>
      <w:szCs w:val="24"/>
      <w:u w:val="none"/>
    </w:rPr>
  </w:style>
  <w:style w:type="table" w:customStyle="1" w:styleId="10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2021-02-08T06:34:00Z</dcterms:created>
  <dc:creator>Administrator</dc:creator>
  <cp:lastModifiedBy>Administrator</cp:lastModifiedBy>
  <dcterms:modified xsi:type="dcterms:W3CDTF">2021-02-08T06:34:52Z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