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第二十三届中国专利奖湖北省推荐项目公示名单</w:t>
      </w:r>
    </w:p>
    <w:bookmarkEnd w:id="0"/>
    <w:p>
      <w:pPr>
        <w:pStyle w:val="7"/>
        <w:shd w:val="clear" w:color="auto" w:fill="FFFFFF"/>
        <w:spacing w:before="0" w:beforeAutospacing="0" w:after="0" w:afterAutospacing="0" w:line="24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800"/>
        <w:gridCol w:w="1896"/>
        <w:gridCol w:w="2458"/>
        <w:gridCol w:w="14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tblHeader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  <w:t>序号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  <w:t>项目名称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  <w:t>专利号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  <w:t>申报单位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th-TH"/>
              </w:rPr>
              <w:t>推荐方式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多策略译员稿件自动匹配的方法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ZL201210594871.1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传神语联网网络科技股份有限公司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一种晶圆级封装结构、制备方法及其吸气剂的激活方法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ZL201711378461.2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武汉高芯科技有限公司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一种具有兼容性的小弯曲半径单模光纤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ZL201410037490.2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烽火通信科技股份有限公司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一种干热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岩储层裂缝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形成方法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ZL201810185454.9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中国地质大学（武汉）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异型管用主轴箱以及激光切割机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ZL201611131184.0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华工法利莱切焊系统工程有限公司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一种塑料弹簧卡盘分体式预减振结构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ZL201110411143.8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湖北三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环离合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器有限公司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利用无功补偿装置的电容器吸收电网过电压的连接电路转换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ZL201210214336.9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昌华电气设备集团有限公司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一种VAD法制备光纤预制棒的装置及方法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ZL201410708948.2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长飞光纤光缆股份有限公司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一种大坝混凝土表面抗泄水冲磨涂料及其涂刷方法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ZL201210453370.1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长江水利委员会长江科学院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倾角可调插拔式水面光伏发电系统及安装方法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ZL201710065967.1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长江勘测规划设计研究有限责任公司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一种基于物理场的油料细胞破壁膨化制油的方法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ZL201810948935.0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中国农业科学院油料作物研究所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基于焦磷酸测序的DNA测序装置及系统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ZL201710061926.5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武汉菲思特生物科技有限公司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自动驾驶清扫车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ZL202030412013.6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武汉小狮科技有限公司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无人物流配送车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ZL201930049483.8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武汉小狮科技有限公司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椭圆滑雪器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ZL201930166645.6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武汉昊康体育产业发展有限公司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轿车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ZL202030137910.0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东风汽车集团有限公司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省知识产权局推荐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移相器和天线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ZL201610784988.4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中信科移动通信技术股份有限公司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副省级城市 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一种模块、用于模块的安装卸载装置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ZL201110112615.X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武汉电信器件有限公司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副省级城市 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19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一种基于电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磁超声的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测厚方法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ZL201610172021.0 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武汉中科创新技术股份有限公司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副省级城市 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一种含导电铜柱的陶瓷基板制备方法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ZL201510583151.9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武汉利之达科技股份有限公司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副省级城市 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蓝宝石切割设备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ZL201730460548.9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武汉华工激光工程有限责任公司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副省级城市 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基于本体的数字出版物语义标注优化方法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ZL201510156576.1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武汉理工大学、时代出版传媒股份有限公司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国家知识产权示范高校推荐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一种无人水面艇折线路径跟踪控制系统及方法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ZL201810298448.4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武汉理工大学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国家知识产权示范高校推荐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一种适用单向连续过闸船舶的调度排档方法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ZL201910318981.7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长江三峡通航管理局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防渗墙快速施工装置及方法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ZL201910285828.9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中国葛洲坝集团第一工程有限公司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示范城市推荐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一种基于飞行员防护服装的三维人体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传热模型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的仿真方法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ZL201610784517.3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航宇救生装备有限公司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一种基于Intel、AMD和Nvidia三平台的H264硬件解码系统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ZL201510887824.X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武汉斗鱼网络科技有限公司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一种大尺寸光纤预制棒及其光纤的制造方法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ZL201010229123.4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长飞光纤光缆股份有限公司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29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风管安装装置及方法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ZL201410338475.1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中国一冶集团有限公司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一种钢镶混合布齿牙轮钻头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ZL201621481466.9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中石化江钻石油机械有限公司、中石化石油机械股份有限公司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可拆分式无轨移车台和其转运方法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ZL201711007778.5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湖北三江航天万山特种车辆有限公司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一种硫系光学玻璃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ZL201410627474.9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湖北新华光信息材料有限公司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加热单管、加热芯体以及加热器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ZL201922394879.3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孝感华工高理电子有限公司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示范企业推荐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一种采用多模卫星导航的翼伞飞行航迹控制系统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ZL201510588775.X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航宇救生装备有限公司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带回复力的座椅机械锁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ZL201410699410.X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中国航空救生研究所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触控显示装置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ZL202010721338.1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武汉华星光电半导体显示技术有限公司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一种增强键合强度的超薄热氧化晶圆键合工艺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ZL201510480926.X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武汉新芯集成电路制造有限公司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自然语言识别的方法、装置及车载多 媒体主机、计算机可读存储介质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ZL201910165627.5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湖北亿咖通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科技有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39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基于高精导航定位系统的自动驾驶速度控制系统及方法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ZL201610910254.6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东风汽车集团有限公司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示范园区推荐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一种Nakagami衰落信道的测试系统及其验证方法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ZL201810201309.5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武汉大学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41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一种多主桁钢桁梁结构的悬臂拼装施工方法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ZL201811187706.8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中铁大桥勘测设计院集团有限公司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42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一种分离纯化高纯度重组人血清白蛋白的层析方法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ZL201210559390.7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武汉禾元生物科技股份有限公司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43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一种控制胶囊内窥镜在人体消化道运动的装置及方法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ZL201310136094.0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安翰科技（武汉）股份有限公司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44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一种C/C-SiC复合材料零件的制备方法及其产品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ZL201710238622.1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华中科技大学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45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一种基于电喷印的立体结构的制备方法及装置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ZL201310302476.6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华中科技大学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46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用于预测多元拼合靶材制备的薄膜成分的预测方法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ZL201410708998.0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武汉理工大学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47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一种河湖淤泥处理处置系统 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 xml:space="preserve">ZL201610315682.4  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中国科学院武汉岩土力学研究所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48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一种胚挽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救和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离体诱导相结合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建异源多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倍体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水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Cs w:val="21"/>
                <w:lang w:bidi="th-TH"/>
              </w:rPr>
              <w:t>稻的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方法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ZL201210449736.8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湖北大学、武汉多倍体生物科技有限公司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49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一种封闭的预支护隧道结构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ZL201610934635.8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中铁第四勘察设计院集团有限公司、中国铁建股份有限公司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50</w:t>
            </w:r>
          </w:p>
        </w:tc>
        <w:tc>
          <w:tcPr>
            <w:tcW w:w="1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一种电气化铁路地面电分相连续供电系统</w:t>
            </w:r>
          </w:p>
        </w:tc>
        <w:tc>
          <w:tcPr>
            <w:tcW w:w="10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ZL201711492572.6</w:t>
            </w:r>
          </w:p>
        </w:tc>
        <w:tc>
          <w:tcPr>
            <w:tcW w:w="13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中铁第四勘察设计院集团有限公司、中国船舶重工集团公司第七一二研究所</w:t>
            </w:r>
          </w:p>
        </w:tc>
        <w:tc>
          <w:tcPr>
            <w:tcW w:w="8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uppressAutoHyphen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th-TH"/>
              </w:rPr>
              <w:t>院士推荐</w:t>
            </w:r>
          </w:p>
        </w:tc>
      </w:tr>
    </w:tbl>
    <w:p>
      <w:pPr>
        <w:pStyle w:val="7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88" w:right="1474" w:bottom="1474" w:left="1588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- 6 -</w:t>
    </w:r>
    <w:r>
      <w:rPr>
        <w:rStyle w:val="10"/>
        <w:rFonts w:ascii="宋体" w:hAnsi="宋体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77DF"/>
    <w:rsid w:val="06F82852"/>
    <w:rsid w:val="0A6C446C"/>
    <w:rsid w:val="0B0A2868"/>
    <w:rsid w:val="0C1F73DC"/>
    <w:rsid w:val="0C684BB9"/>
    <w:rsid w:val="0D690285"/>
    <w:rsid w:val="11313CC1"/>
    <w:rsid w:val="145C15EB"/>
    <w:rsid w:val="16BC2BFB"/>
    <w:rsid w:val="19474217"/>
    <w:rsid w:val="24B94734"/>
    <w:rsid w:val="252D30E5"/>
    <w:rsid w:val="278B108C"/>
    <w:rsid w:val="2BE4301F"/>
    <w:rsid w:val="2D04204A"/>
    <w:rsid w:val="2D7377DF"/>
    <w:rsid w:val="30521153"/>
    <w:rsid w:val="32AE6767"/>
    <w:rsid w:val="34095DC1"/>
    <w:rsid w:val="40AA27AE"/>
    <w:rsid w:val="42486685"/>
    <w:rsid w:val="47B634CB"/>
    <w:rsid w:val="48A20803"/>
    <w:rsid w:val="4B1C2057"/>
    <w:rsid w:val="4B927EC7"/>
    <w:rsid w:val="4EFA3EE8"/>
    <w:rsid w:val="50000326"/>
    <w:rsid w:val="51382FAD"/>
    <w:rsid w:val="52BD0190"/>
    <w:rsid w:val="56FF22D5"/>
    <w:rsid w:val="63433D4B"/>
    <w:rsid w:val="6A914ACB"/>
    <w:rsid w:val="6FC44BED"/>
    <w:rsid w:val="77BC6BA1"/>
    <w:rsid w:val="78C12603"/>
    <w:rsid w:val="7E7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0" w:afterAutospacing="0" w:line="360" w:lineRule="auto"/>
      <w:jc w:val="center"/>
      <w:outlineLvl w:val="0"/>
    </w:pPr>
    <w:rPr>
      <w:rFonts w:hint="eastAsia" w:ascii="宋体" w:hAnsi="宋体" w:eastAsia="黑体" w:cs="宋体"/>
      <w:b/>
      <w:bCs/>
      <w:kern w:val="44"/>
      <w:sz w:val="36"/>
      <w:szCs w:val="48"/>
      <w:lang w:bidi="ar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100" w:beforeLines="100" w:after="100" w:afterLines="100" w:line="360" w:lineRule="auto"/>
      <w:ind w:firstLine="0" w:firstLineChars="0"/>
      <w:jc w:val="left"/>
      <w:outlineLvl w:val="1"/>
    </w:pPr>
    <w:rPr>
      <w:rFonts w:ascii="黑体" w:hAnsi="黑体" w:eastAsia="黑体" w:cstheme="minorBidi"/>
      <w:b/>
      <w:sz w:val="32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黑体" w:hAnsi="黑体" w:eastAsia="黑体" w:cs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  <w:ind w:firstLine="0" w:firstLineChars="0"/>
      <w:jc w:val="center"/>
    </w:pPr>
    <w:rPr>
      <w:rFonts w:ascii="楷体" w:hAnsi="楷体" w:eastAsia="楷体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2 字符"/>
    <w:link w:val="4"/>
    <w:qFormat/>
    <w:uiPriority w:val="0"/>
    <w:rPr>
      <w:rFonts w:ascii="黑体" w:hAnsi="黑体" w:eastAsia="黑体" w:cstheme="minorBidi"/>
      <w:b/>
      <w:sz w:val="32"/>
    </w:rPr>
  </w:style>
  <w:style w:type="character" w:customStyle="1" w:styleId="12">
    <w:name w:val="标题 3 字符1"/>
    <w:link w:val="5"/>
    <w:qFormat/>
    <w:uiPriority w:val="0"/>
    <w:rPr>
      <w:rFonts w:ascii="黑体" w:hAnsi="黑体" w:eastAsia="黑体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2021-10-19T02:34:00Z</dcterms:created>
  <dc:creator>麟</dc:creator>
  <cp:lastModifiedBy>麟</cp:lastModifiedBy>
  <dcterms:modified xsi:type="dcterms:W3CDTF">2021-10-19T02:35:08Z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