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color w:val="000000"/>
          <w:sz w:val="48"/>
          <w:szCs w:val="48"/>
        </w:rPr>
      </w:pPr>
      <w:r>
        <w:rPr>
          <w:rFonts w:hint="eastAsia" w:ascii="黑体" w:hAnsi="黑体" w:eastAsia="黑体" w:cs="CESI黑体-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CESI黑体-GB2312"/>
          <w:color w:val="000000"/>
          <w:sz w:val="32"/>
          <w:szCs w:val="32"/>
          <w:lang w:val="en-US" w:eastAsia="zh-CN"/>
        </w:rPr>
        <w:t>4</w:t>
      </w:r>
      <w:r>
        <w:rPr>
          <w:rFonts w:ascii="黑体" w:hAnsi="黑体" w:eastAsia="黑体" w:cs="CESI黑体-GB2312"/>
          <w:color w:val="000000"/>
          <w:sz w:val="32"/>
          <w:szCs w:val="32"/>
        </w:rPr>
        <w:t>.</w:t>
      </w:r>
      <w:r>
        <w:rPr>
          <w:rFonts w:hint="eastAsia" w:ascii="黑体" w:hAnsi="黑体" w:eastAsia="黑体" w:cs="CESI黑体-GB2312"/>
          <w:color w:val="000000"/>
          <w:sz w:val="32"/>
          <w:szCs w:val="32"/>
          <w:lang w:val="en-US" w:eastAsia="zh-CN"/>
        </w:rPr>
        <w:t xml:space="preserve">2                                </w:t>
      </w:r>
      <w:bookmarkStart w:id="0" w:name="_GoBack"/>
      <w:bookmarkEnd w:id="0"/>
      <w:r>
        <w:rPr>
          <w:rFonts w:hint="eastAsia" w:ascii="仿宋_GB2312" w:hAnsi="CESI仿宋-GB2312" w:eastAsia="仿宋_GB2312" w:cs="CESI仿宋-GB2312"/>
          <w:sz w:val="32"/>
          <w:szCs w:val="32"/>
        </w:rPr>
        <w:t>编号：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>（省局填写）</w:t>
      </w:r>
    </w:p>
    <w:p>
      <w:pPr>
        <w:jc w:val="center"/>
        <w:rPr>
          <w:rFonts w:ascii="华文中宋" w:hAnsi="华文中宋" w:eastAsia="华文中宋"/>
          <w:b/>
          <w:color w:val="000000"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202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年湖北省知识产权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服务能力提升工程及软科学研究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项目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  <w:lang w:eastAsia="zh-CN"/>
        </w:rPr>
        <w:t>任务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书</w:t>
      </w:r>
    </w:p>
    <w:p>
      <w:pPr>
        <w:spacing w:line="560" w:lineRule="exact"/>
        <w:rPr>
          <w:rFonts w:ascii="??_GB2312" w:hAnsi="宋体" w:eastAsia="Times New Roman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项目类型：知识产权服务业发展：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□领域拓展</w:t>
      </w:r>
      <w:r>
        <w:rPr>
          <w:rFonts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□机构培育</w:t>
      </w:r>
      <w:r>
        <w:rPr>
          <w:rFonts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□能力提升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□人才培养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东文宋体" w:hAnsi="东文宋体" w:eastAsia="东文宋体" w:cs="东文宋体"/>
          <w:sz w:val="32"/>
          <w:szCs w:val="32"/>
        </w:rPr>
        <w:t>■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产业类专利导航</w:t>
      </w:r>
      <w:r>
        <w:rPr>
          <w:rFonts w:ascii="黑体" w:hAnsi="宋体" w:eastAsia="黑体" w:cs="宋体"/>
          <w:color w:val="000000"/>
          <w:sz w:val="32"/>
          <w:szCs w:val="32"/>
        </w:rPr>
        <w:t xml:space="preserve">    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□企业类专利微导航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textAlignment w:val="auto"/>
        <w:rPr>
          <w:rFonts w:ascii="黑体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□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软科学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项目名称：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委托单位（甲方）：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（盖章）湖北省知识产权局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承担单位（乙方）：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       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项目负责人：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归口管理单位（丙方）：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（盖章）   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   </w:t>
      </w:r>
    </w:p>
    <w:p>
      <w:pPr>
        <w:spacing w:line="360" w:lineRule="auto"/>
        <w:ind w:firstLine="640" w:firstLineChars="200"/>
        <w:rPr>
          <w:sz w:val="28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填报日期： 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年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日 </w:t>
      </w:r>
    </w:p>
    <w:p>
      <w:pPr>
        <w:rPr>
          <w:sz w:val="28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湖北省知识产权局编制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二〇二</w:t>
      </w:r>
      <w:r>
        <w:rPr>
          <w:rFonts w:hint="eastAsia" w:ascii="宋体" w:hAnsi="宋体" w:cs="宋体"/>
          <w:sz w:val="32"/>
          <w:szCs w:val="32"/>
          <w:lang w:eastAsia="zh-CN" w:bidi="ar"/>
        </w:rPr>
        <w:t>四</w:t>
      </w:r>
      <w:r>
        <w:rPr>
          <w:rFonts w:hint="eastAsia" w:ascii="宋体" w:hAnsi="宋体" w:eastAsia="宋体" w:cs="宋体"/>
          <w:sz w:val="32"/>
          <w:szCs w:val="32"/>
          <w:lang w:bidi="ar"/>
        </w:rPr>
        <w:t>年制</w:t>
      </w:r>
    </w:p>
    <w:p>
      <w:pPr>
        <w:spacing w:line="560" w:lineRule="exact"/>
        <w:jc w:val="left"/>
        <w:rPr>
          <w:rFonts w:ascii="??_GB2312" w:hAnsi="宋体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474" w:bottom="1474" w:left="1588" w:header="851" w:footer="992" w:gutter="0"/>
          <w:pgNumType w:fmt="decimal" w:start="1"/>
          <w:cols w:space="720" w:num="1"/>
          <w:docGrid w:linePitch="312" w:charSpace="0"/>
        </w:sectPr>
      </w:pPr>
    </w:p>
    <w:p>
      <w:pPr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填</w:t>
      </w:r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写</w:t>
      </w:r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说</w:t>
      </w:r>
      <w:r>
        <w:rPr>
          <w:rFonts w:ascii="方正小标宋简体" w:hAnsi="宋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ascii="Times New Roman" w:hAnsi="Times New Roman" w:eastAsia="小标宋"/>
          <w:bCs/>
          <w:color w:val="000000"/>
          <w:kern w:val="0"/>
          <w:sz w:val="36"/>
          <w:szCs w:val="36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本任务书</w:t>
      </w:r>
      <w:r>
        <w:rPr>
          <w:rFonts w:hint="eastAsia" w:ascii="仿宋" w:hAnsi="仿宋" w:eastAsia="仿宋"/>
          <w:sz w:val="32"/>
          <w:szCs w:val="32"/>
        </w:rPr>
        <w:t>甲方为湖北省知识产权局，乙方为项目承担单位，丙方为项目归口管理单位（各市、州、直管市、神农架林区知识产权管理部门）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任务书应根据项目申报单位的项目申报书和</w:t>
      </w:r>
      <w:r>
        <w:rPr>
          <w:rFonts w:hint="eastAsia" w:ascii="仿宋" w:hAnsi="仿宋" w:eastAsia="仿宋"/>
          <w:sz w:val="32"/>
          <w:szCs w:val="32"/>
        </w:rPr>
        <w:t>湖北省知识产权局</w:t>
      </w:r>
      <w:r>
        <w:rPr>
          <w:rFonts w:ascii="仿宋" w:hAnsi="仿宋" w:eastAsia="仿宋"/>
          <w:sz w:val="32"/>
          <w:szCs w:val="32"/>
        </w:rPr>
        <w:t>提出的</w:t>
      </w:r>
      <w:r>
        <w:rPr>
          <w:rFonts w:hint="eastAsia" w:ascii="仿宋" w:hAnsi="仿宋" w:eastAsia="仿宋"/>
          <w:sz w:val="32"/>
          <w:szCs w:val="32"/>
        </w:rPr>
        <w:t>相关要求</w:t>
      </w:r>
      <w:r>
        <w:rPr>
          <w:rFonts w:ascii="仿宋" w:hAnsi="仿宋" w:eastAsia="仿宋"/>
          <w:sz w:val="32"/>
          <w:szCs w:val="32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任务书内各项内容应实事求是，表述明确，字迹工整易辨，可以打印填表。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乙方填写乙方信息，并完善任务书</w:t>
      </w:r>
      <w:r>
        <w:rPr>
          <w:rFonts w:hint="eastAsia" w:ascii="仿宋" w:hAnsi="仿宋" w:eastAsia="仿宋"/>
          <w:sz w:val="32"/>
          <w:szCs w:val="32"/>
        </w:rPr>
        <w:t>相关内容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经项目指导单位审核</w:t>
      </w:r>
      <w:r>
        <w:rPr>
          <w:rFonts w:ascii="仿宋" w:hAnsi="仿宋" w:eastAsia="仿宋"/>
          <w:sz w:val="32"/>
          <w:szCs w:val="32"/>
        </w:rPr>
        <w:t>盖章后，再送甲方签字盖章。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任务书为</w:t>
      </w:r>
      <w:r>
        <w:rPr>
          <w:rFonts w:ascii="仿宋" w:hAnsi="仿宋" w:eastAsia="仿宋"/>
          <w:b w:val="0"/>
          <w:bCs w:val="0"/>
          <w:sz w:val="32"/>
          <w:szCs w:val="32"/>
        </w:rPr>
        <w:t>A4纸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双</w:t>
      </w:r>
      <w:r>
        <w:rPr>
          <w:rFonts w:ascii="仿宋" w:hAnsi="仿宋" w:eastAsia="仿宋"/>
          <w:b w:val="0"/>
          <w:bCs w:val="0"/>
          <w:sz w:val="32"/>
          <w:szCs w:val="32"/>
        </w:rPr>
        <w:t>面打印，一律不得另加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封面</w:t>
      </w:r>
      <w:r>
        <w:rPr>
          <w:rFonts w:ascii="仿宋" w:hAnsi="仿宋" w:eastAsia="仿宋"/>
          <w:b w:val="0"/>
          <w:bCs w:val="0"/>
          <w:sz w:val="32"/>
          <w:szCs w:val="32"/>
        </w:rPr>
        <w:t>和进行包装，</w:t>
      </w:r>
      <w:r>
        <w:rPr>
          <w:rFonts w:ascii="仿宋" w:hAnsi="仿宋" w:eastAsia="仿宋"/>
          <w:sz w:val="32"/>
          <w:szCs w:val="32"/>
        </w:rPr>
        <w:t>一式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ascii="仿宋" w:hAnsi="仿宋" w:eastAsia="仿宋"/>
          <w:sz w:val="32"/>
          <w:szCs w:val="32"/>
        </w:rPr>
        <w:t>份，</w:t>
      </w:r>
      <w:r>
        <w:rPr>
          <w:rFonts w:hint="eastAsia" w:ascii="仿宋" w:hAnsi="仿宋" w:eastAsia="仿宋"/>
          <w:sz w:val="32"/>
          <w:szCs w:val="32"/>
        </w:rPr>
        <w:t>甲乙双方各执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份，乙方所在地市州局一份。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6.乙方所在地市州局对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负</w:t>
      </w:r>
      <w:r>
        <w:rPr>
          <w:rFonts w:ascii="仿宋" w:hAnsi="仿宋" w:eastAsia="仿宋"/>
          <w:sz w:val="32"/>
          <w:szCs w:val="32"/>
        </w:rPr>
        <w:t>有</w:t>
      </w:r>
      <w:r>
        <w:rPr>
          <w:rFonts w:hint="eastAsia" w:ascii="仿宋" w:hAnsi="仿宋" w:eastAsia="仿宋"/>
          <w:sz w:val="32"/>
          <w:szCs w:val="32"/>
        </w:rPr>
        <w:t>指导职</w:t>
      </w:r>
      <w:r>
        <w:rPr>
          <w:rFonts w:ascii="仿宋" w:hAnsi="仿宋" w:eastAsia="仿宋"/>
          <w:sz w:val="32"/>
          <w:szCs w:val="32"/>
        </w:rPr>
        <w:t>责，需</w:t>
      </w:r>
      <w:r>
        <w:rPr>
          <w:rFonts w:hint="eastAsia" w:ascii="仿宋" w:hAnsi="仿宋" w:eastAsia="仿宋"/>
          <w:sz w:val="32"/>
          <w:szCs w:val="32"/>
        </w:rPr>
        <w:t>在指导</w:t>
      </w:r>
      <w:r>
        <w:rPr>
          <w:rFonts w:ascii="仿宋" w:hAnsi="仿宋" w:eastAsia="仿宋"/>
          <w:sz w:val="32"/>
          <w:szCs w:val="32"/>
        </w:rPr>
        <w:t>单位处</w:t>
      </w:r>
      <w:r>
        <w:rPr>
          <w:rFonts w:hint="eastAsia" w:ascii="仿宋" w:hAnsi="仿宋" w:eastAsia="仿宋"/>
          <w:sz w:val="32"/>
          <w:szCs w:val="32"/>
        </w:rPr>
        <w:t>加</w:t>
      </w:r>
      <w:r>
        <w:rPr>
          <w:rFonts w:ascii="仿宋" w:hAnsi="仿宋" w:eastAsia="仿宋"/>
          <w:sz w:val="32"/>
          <w:szCs w:val="32"/>
        </w:rPr>
        <w:t>盖</w:t>
      </w:r>
      <w:r>
        <w:rPr>
          <w:rFonts w:hint="eastAsia" w:ascii="仿宋" w:hAnsi="仿宋" w:eastAsia="仿宋"/>
          <w:sz w:val="32"/>
          <w:szCs w:val="32"/>
        </w:rPr>
        <w:t>公章并对项目实施全程进行指导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.领域拓展、机构培育、能力提升、人才培养类项目实施周期为2年，专利导航和软科学研究项目实施周期为6个月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5" w:rightChars="269"/>
        <w:textAlignment w:val="auto"/>
        <w:rPr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5" w:rightChars="269"/>
        <w:textAlignment w:val="auto"/>
        <w:rPr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5" w:rightChars="269"/>
        <w:textAlignment w:val="auto"/>
        <w:rPr>
          <w:color w:val="000000"/>
          <w:sz w:val="36"/>
          <w:szCs w:val="36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ind w:right="565" w:rightChars="269"/>
        <w:rPr>
          <w:color w:val="000000"/>
        </w:rPr>
      </w:pPr>
    </w:p>
    <w:p>
      <w:pPr>
        <w:pStyle w:val="27"/>
        <w:spacing w:line="560" w:lineRule="exact"/>
        <w:ind w:firstLine="160" w:firstLineChars="50"/>
        <w:rPr>
          <w:rFonts w:ascii="黑体" w:hAnsi="黑体" w:eastAsia="黑体" w:cs="宋体"/>
          <w:color w:val="000000"/>
          <w:sz w:val="32"/>
          <w:szCs w:val="32"/>
        </w:rPr>
        <w:sectPr>
          <w:pgSz w:w="11906" w:h="16838"/>
          <w:pgMar w:top="1588" w:right="1474" w:bottom="1474" w:left="1588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360" w:lineRule="auto"/>
        <w:ind w:right="566"/>
        <w:rPr>
          <w:rFonts w:eastAsia="黑体"/>
          <w:sz w:val="32"/>
        </w:rPr>
      </w:pPr>
      <w:r>
        <w:rPr>
          <w:rFonts w:hint="eastAsia" w:eastAsia="黑体"/>
          <w:sz w:val="32"/>
        </w:rPr>
        <w:t>一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项目目标和主要内容</w:t>
      </w:r>
    </w:p>
    <w:tbl>
      <w:tblPr>
        <w:tblStyle w:val="13"/>
        <w:tblpPr w:leftFromText="180" w:rightFromText="180" w:vertAnchor="text" w:horzAnchor="page" w:tblpX="1842" w:tblpY="111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</w:trPr>
        <w:tc>
          <w:tcPr>
            <w:tcW w:w="8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36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对照</w:t>
            </w:r>
            <w:r>
              <w:rPr>
                <w:sz w:val="24"/>
                <w:szCs w:val="24"/>
              </w:rPr>
              <w:t>申报材</w:t>
            </w:r>
            <w:r>
              <w:rPr>
                <w:rFonts w:hint="eastAsia"/>
                <w:sz w:val="24"/>
                <w:szCs w:val="24"/>
              </w:rPr>
              <w:t>料并结合项目实际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sz w:val="24"/>
                <w:szCs w:val="24"/>
              </w:rPr>
              <w:t>但不限于以下内容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项目基本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；2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  <w:lang w:eastAsia="zh-CN"/>
              </w:rPr>
              <w:t>（建设）</w:t>
            </w:r>
            <w:r>
              <w:rPr>
                <w:sz w:val="24"/>
                <w:szCs w:val="24"/>
              </w:rPr>
              <w:t>内容；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项目达到</w:t>
            </w:r>
            <w:r>
              <w:rPr>
                <w:sz w:val="24"/>
                <w:szCs w:val="24"/>
              </w:rPr>
              <w:t>的目标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解决的主要问题；5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开展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重点工作；</w:t>
            </w:r>
            <w:r>
              <w:rPr>
                <w:sz w:val="24"/>
                <w:szCs w:val="24"/>
              </w:rPr>
              <w:t>6……</w:t>
            </w:r>
          </w:p>
        </w:tc>
      </w:tr>
    </w:tbl>
    <w:p>
      <w:pPr>
        <w:pStyle w:val="5"/>
        <w:rPr>
          <w:sz w:val="24"/>
          <w:szCs w:val="24"/>
        </w:rPr>
      </w:pPr>
    </w:p>
    <w:p>
      <w:pPr>
        <w:spacing w:line="360" w:lineRule="auto"/>
        <w:ind w:right="567"/>
        <w:rPr>
          <w:sz w:val="24"/>
          <w:szCs w:val="24"/>
        </w:rPr>
      </w:pPr>
      <w:r>
        <w:rPr>
          <w:rFonts w:hint="eastAsia" w:eastAsia="黑体"/>
          <w:sz w:val="32"/>
        </w:rPr>
        <w:t>二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项目任务分解及具体措施</w:t>
      </w:r>
    </w:p>
    <w:tbl>
      <w:tblPr>
        <w:tblStyle w:val="1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8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360" w:lineRule="exact"/>
              <w:textAlignment w:val="auto"/>
            </w:pPr>
            <w:r>
              <w:rPr>
                <w:rFonts w:hint="eastAsia"/>
              </w:rPr>
              <w:t>（对照</w:t>
            </w:r>
            <w:r>
              <w:t>申报材料</w:t>
            </w:r>
            <w:r>
              <w:rPr>
                <w:rFonts w:hint="eastAsia"/>
              </w:rPr>
              <w:t>并结合项目实际</w:t>
            </w:r>
            <w:r>
              <w:t>，</w:t>
            </w:r>
            <w:r>
              <w:rPr>
                <w:rFonts w:hint="eastAsia"/>
              </w:rPr>
              <w:t>对完成项目目标拟开展的重点工作进行</w:t>
            </w:r>
            <w:r>
              <w:t>明确细化</w:t>
            </w:r>
            <w:r>
              <w:rPr>
                <w:rFonts w:hint="eastAsia"/>
              </w:rPr>
              <w:t>，包括对重点工作开展的方式、方法及具体工作内容，</w:t>
            </w:r>
            <w:r>
              <w:t>为完成各项细化工作采取的措施，等</w:t>
            </w:r>
            <w:r>
              <w:rPr>
                <w:rFonts w:hint="eastAsia"/>
              </w:rPr>
              <w:t>。）</w:t>
            </w:r>
          </w:p>
          <w:p>
            <w:pPr>
              <w:spacing w:line="360" w:lineRule="auto"/>
              <w:ind w:right="567"/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  <w:p>
            <w:pPr>
              <w:pStyle w:val="2"/>
              <w:rPr>
                <w:sz w:val="28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三</w:t>
      </w:r>
      <w:r>
        <w:rPr>
          <w:rFonts w:eastAsia="黑体"/>
          <w:sz w:val="32"/>
        </w:rPr>
        <w:t>、</w:t>
      </w:r>
      <w:r>
        <w:rPr>
          <w:rFonts w:hint="eastAsia" w:eastAsia="黑体"/>
          <w:sz w:val="32"/>
        </w:rPr>
        <w:t>进度安排及阶段目标</w:t>
      </w:r>
    </w:p>
    <w:p>
      <w:pPr>
        <w:pStyle w:val="5"/>
        <w:ind w:right="84"/>
        <w:rPr>
          <w:sz w:val="24"/>
          <w:szCs w:val="24"/>
        </w:rPr>
      </w:pPr>
    </w:p>
    <w:tbl>
      <w:tblPr>
        <w:tblStyle w:val="1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8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（对照</w:t>
            </w:r>
            <w:r>
              <w:rPr>
                <w:sz w:val="24"/>
                <w:szCs w:val="24"/>
              </w:rPr>
              <w:t>申报材料</w:t>
            </w:r>
            <w:r>
              <w:rPr>
                <w:rFonts w:hint="eastAsia"/>
                <w:sz w:val="24"/>
                <w:szCs w:val="24"/>
              </w:rPr>
              <w:t>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详细</w:t>
            </w:r>
            <w:r>
              <w:rPr>
                <w:sz w:val="24"/>
                <w:szCs w:val="24"/>
              </w:rPr>
              <w:t>列出</w:t>
            </w:r>
            <w:r>
              <w:rPr>
                <w:rFonts w:hint="eastAsia"/>
                <w:sz w:val="24"/>
                <w:szCs w:val="24"/>
              </w:rPr>
              <w:t>完成项目各项细化任务的具体时间表，各时间段目标形成</w:t>
            </w:r>
            <w:r>
              <w:rPr>
                <w:sz w:val="24"/>
                <w:szCs w:val="24"/>
              </w:rPr>
              <w:t>的详细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领域拓展、机构培育、能力提升、人才培养类项目实施周期为2年，专利导航和软科学研究项目实施周期为6个月。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</w:pPr>
    </w:p>
    <w:p>
      <w:pPr>
        <w:spacing w:line="360" w:lineRule="auto"/>
        <w:ind w:right="567"/>
      </w:pPr>
      <w:r>
        <w:rPr>
          <w:rFonts w:hint="eastAsia" w:eastAsia="黑体"/>
          <w:sz w:val="32"/>
        </w:rPr>
        <w:t>四、预期目标</w:t>
      </w:r>
    </w:p>
    <w:tbl>
      <w:tblPr>
        <w:tblStyle w:val="1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1" w:hRule="atLeast"/>
        </w:trPr>
        <w:tc>
          <w:tcPr>
            <w:tcW w:w="8700" w:type="dxa"/>
          </w:tcPr>
          <w:p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对照</w:t>
            </w:r>
            <w:r>
              <w:rPr>
                <w:sz w:val="24"/>
                <w:szCs w:val="24"/>
              </w:rPr>
              <w:t>申报材料</w:t>
            </w:r>
            <w:r>
              <w:rPr>
                <w:rFonts w:hint="eastAsia"/>
                <w:sz w:val="24"/>
                <w:szCs w:val="24"/>
              </w:rPr>
              <w:t>并结合项目实际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请逐项简要列举，包含</w:t>
            </w:r>
            <w:r>
              <w:rPr>
                <w:sz w:val="24"/>
                <w:szCs w:val="24"/>
              </w:rPr>
              <w:t>但不限于以下内容</w:t>
            </w:r>
            <w:r>
              <w:rPr>
                <w:rFonts w:hint="eastAsia"/>
                <w:sz w:val="24"/>
                <w:szCs w:val="24"/>
              </w:rPr>
              <w:t>：1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预期</w:t>
            </w:r>
            <w:r>
              <w:rPr>
                <w:sz w:val="24"/>
                <w:szCs w:val="24"/>
              </w:rPr>
              <w:t>取得的成果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体现</w:t>
            </w:r>
            <w:r>
              <w:rPr>
                <w:sz w:val="24"/>
                <w:szCs w:val="24"/>
              </w:rPr>
              <w:t>成果的主要指标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形成成果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形式</w:t>
            </w:r>
            <w:r>
              <w:rPr>
                <w:sz w:val="24"/>
                <w:szCs w:val="24"/>
              </w:rPr>
              <w:t>体现</w:t>
            </w:r>
            <w:r>
              <w:rPr>
                <w:rFonts w:hint="eastAsia"/>
                <w:sz w:val="24"/>
                <w:szCs w:val="24"/>
              </w:rPr>
              <w:t>（要有相应的数字等指标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…...</w:t>
            </w:r>
          </w:p>
        </w:tc>
      </w:tr>
    </w:tbl>
    <w:p>
      <w:pPr>
        <w:spacing w:line="360" w:lineRule="auto"/>
        <w:ind w:right="567"/>
      </w:pPr>
      <w:r>
        <w:br w:type="page"/>
      </w:r>
      <w:r>
        <w:rPr>
          <w:rFonts w:hint="eastAsia" w:eastAsia="黑体"/>
          <w:sz w:val="32"/>
        </w:rPr>
        <w:t>五、项目经费预算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7" w:hRule="atLeast"/>
        </w:trPr>
        <w:tc>
          <w:tcPr>
            <w:tcW w:w="8508" w:type="dxa"/>
            <w:vAlign w:val="center"/>
          </w:tcPr>
          <w:p>
            <w:pPr>
              <w:jc w:val="right"/>
              <w:rPr>
                <w:rFonts w:ascii="宋体" w:hAnsi="宋体"/>
                <w:sz w:val="20"/>
              </w:rPr>
            </w:pPr>
          </w:p>
          <w:tbl>
            <w:tblPr>
              <w:tblStyle w:val="1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1"/>
              <w:gridCol w:w="2377"/>
              <w:gridCol w:w="1759"/>
              <w:gridCol w:w="33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restart"/>
                  <w:vAlign w:val="center"/>
                </w:tcPr>
                <w:p>
                  <w:pPr>
                    <w:ind w:left="-118" w:leftChars="-56" w:right="-113" w:rightChars="-54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项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目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经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费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来</w:t>
                  </w:r>
                </w:p>
                <w:p>
                  <w:pPr>
                    <w:ind w:left="24" w:leftChars="-58" w:right="-113" w:rightChars="-54" w:hanging="146" w:hangingChars="61"/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源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资金来源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金  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说  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合  计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92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1.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  <w:lang w:eastAsia="zh-CN"/>
                    </w:rPr>
                    <w:t>省局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专项经费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8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2.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自筹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6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3.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其他来源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9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专项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经费支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出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预算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明</w:t>
                  </w:r>
                </w:p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细</w:t>
                  </w: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经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费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开支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预算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金额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both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11" w:hRule="atLeast"/>
                <w:jc w:val="center"/>
              </w:trPr>
              <w:tc>
                <w:tcPr>
                  <w:tcW w:w="691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2377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合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计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（为项目委托</w:t>
                  </w:r>
                  <w:r>
                    <w:rPr>
                      <w:rFonts w:ascii="楷体" w:hAnsi="楷体" w:eastAsia="楷体"/>
                      <w:sz w:val="24"/>
                      <w:szCs w:val="24"/>
                    </w:rPr>
                    <w:t>经费支出明细</w:t>
                  </w:r>
                  <w:r>
                    <w:rPr>
                      <w:rFonts w:hint="eastAsia" w:ascii="楷体" w:hAnsi="楷体" w:eastAsia="楷体"/>
                      <w:sz w:val="24"/>
                      <w:szCs w:val="24"/>
                    </w:rPr>
                    <w:t>）</w:t>
                  </w:r>
                </w:p>
              </w:tc>
            </w:tr>
          </w:tbl>
          <w:p>
            <w:pPr>
              <w:jc w:val="right"/>
              <w:rPr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楷体"/>
                <w:sz w:val="20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说明：项目经</w:t>
            </w:r>
            <w:r>
              <w:rPr>
                <w:rFonts w:ascii="楷体" w:hAnsi="楷体" w:eastAsia="楷体"/>
                <w:sz w:val="24"/>
                <w:szCs w:val="24"/>
              </w:rPr>
              <w:t>费为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承担单位</w:t>
            </w:r>
            <w:r>
              <w:rPr>
                <w:rFonts w:ascii="楷体" w:hAnsi="楷体" w:eastAsia="楷体"/>
                <w:sz w:val="24"/>
                <w:szCs w:val="24"/>
              </w:rPr>
              <w:t>完成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该</w:t>
            </w:r>
            <w:r>
              <w:rPr>
                <w:rFonts w:ascii="楷体" w:hAnsi="楷体" w:eastAsia="楷体"/>
                <w:sz w:val="24"/>
                <w:szCs w:val="24"/>
              </w:rPr>
              <w:t>项目的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全部</w:t>
            </w:r>
            <w:r>
              <w:rPr>
                <w:rFonts w:ascii="楷体" w:hAnsi="楷体" w:eastAsia="楷体"/>
                <w:sz w:val="24"/>
                <w:szCs w:val="24"/>
              </w:rPr>
              <w:t>知识产权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工作相关费用预算，专项经费支出部分为项目委托经费预算的明细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。</w:t>
            </w:r>
          </w:p>
          <w:p>
            <w:pPr>
              <w:jc w:val="right"/>
              <w:rPr>
                <w:sz w:val="20"/>
              </w:rPr>
            </w:pPr>
          </w:p>
        </w:tc>
      </w:tr>
    </w:tbl>
    <w:p>
      <w:pPr>
        <w:spacing w:line="360" w:lineRule="auto"/>
        <w:ind w:right="567"/>
        <w:rPr>
          <w:rFonts w:eastAsia="黑体"/>
          <w:sz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360" w:lineRule="auto"/>
        <w:ind w:right="56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黑体"/>
          <w:sz w:val="32"/>
        </w:rPr>
        <w:t>六、</w:t>
      </w:r>
      <w:r>
        <w:rPr>
          <w:rFonts w:hint="eastAsia" w:eastAsia="黑体"/>
          <w:color w:val="000000"/>
          <w:sz w:val="32"/>
          <w:szCs w:val="32"/>
        </w:rPr>
        <w:t>项目负责人及项目组成员</w:t>
      </w:r>
      <w:r>
        <w:rPr>
          <w:rFonts w:hint="eastAsia" w:ascii="仿宋_GB2312" w:eastAsia="仿宋_GB2312"/>
          <w:color w:val="000000"/>
          <w:sz w:val="32"/>
          <w:szCs w:val="32"/>
        </w:rPr>
        <w:t>（可加页）</w:t>
      </w:r>
    </w:p>
    <w:tbl>
      <w:tblPr>
        <w:tblStyle w:val="13"/>
        <w:tblW w:w="46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59"/>
        <w:gridCol w:w="800"/>
        <w:gridCol w:w="795"/>
        <w:gridCol w:w="2125"/>
        <w:gridCol w:w="1458"/>
        <w:gridCol w:w="1682"/>
        <w:gridCol w:w="1906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项目组</w:t>
            </w: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及学历</w:t>
            </w: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现从事专业</w:t>
            </w: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在项目中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承担的职责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restar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主要成员</w:t>
            </w: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15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660" w:lineRule="exact"/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  <w:sectPr>
          <w:pgSz w:w="16838" w:h="11906" w:orient="landscape"/>
          <w:pgMar w:top="1588" w:right="1474" w:bottom="1474" w:left="1588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360" w:lineRule="auto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七、双方权利与义务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7" w:hRule="atLeast"/>
        </w:trPr>
        <w:tc>
          <w:tcPr>
            <w:tcW w:w="8522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1.甲方</w:t>
            </w:r>
            <w:r>
              <w:rPr>
                <w:rFonts w:ascii="仿宋_GB2312" w:hAnsi="仿宋" w:eastAsia="仿宋_GB2312"/>
                <w:sz w:val="28"/>
                <w:szCs w:val="28"/>
              </w:rPr>
              <w:t>委托乙方开展本项目，项目委托经费人民币（大写）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（小写）</w:t>
            </w:r>
            <w:r>
              <w:rPr>
                <w:rFonts w:ascii="仿宋_GB2312" w:hAnsi="仿宋" w:eastAsia="仿宋_GB2312"/>
                <w:sz w:val="28"/>
                <w:szCs w:val="28"/>
              </w:rPr>
              <w:t>万元整，乙方仅限于经费预算明细表中列出的用途。甲方有权对经费去向进行审查。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</w:t>
            </w:r>
            <w:r>
              <w:rPr>
                <w:rFonts w:ascii="仿宋_GB2312" w:hAnsi="仿宋" w:eastAsia="仿宋_GB2312"/>
                <w:sz w:val="28"/>
                <w:szCs w:val="28"/>
              </w:rPr>
              <w:t>乙方应于202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（）</w:t>
            </w:r>
            <w:r>
              <w:rPr>
                <w:rFonts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hAnsi="仿宋" w:eastAsia="仿宋_GB2312"/>
                <w:sz w:val="28"/>
                <w:szCs w:val="28"/>
              </w:rPr>
              <w:t>日前将项目结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题报告送</w:t>
            </w:r>
            <w:r>
              <w:rPr>
                <w:rFonts w:ascii="仿宋_GB2312" w:hAnsi="仿宋" w:eastAsia="仿宋_GB2312"/>
                <w:sz w:val="28"/>
                <w:szCs w:val="28"/>
              </w:rPr>
              <w:t>甲方审核。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</w:t>
            </w:r>
            <w:r>
              <w:rPr>
                <w:rFonts w:ascii="仿宋_GB2312" w:hAnsi="仿宋" w:eastAsia="仿宋_GB2312"/>
                <w:sz w:val="28"/>
                <w:szCs w:val="28"/>
              </w:rPr>
              <w:t>甲方负责会同有关各方对该项目进行验收。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因乙方原因未按时完成委托任务，或乙方完成的任务不符合甲方要求，未通过甲方组织的验收的，乙方应按照甲方的要求进行</w:t>
            </w:r>
            <w:r>
              <w:rPr>
                <w:rFonts w:ascii="仿宋_GB2312" w:hAnsi="仿宋" w:eastAsia="仿宋_GB2312"/>
                <w:sz w:val="28"/>
                <w:szCs w:val="28"/>
              </w:rPr>
              <w:t>完善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并在一个月内通过甲方组织的第二次验收。第二次验收</w:t>
            </w:r>
            <w:r>
              <w:rPr>
                <w:rFonts w:ascii="仿宋_GB2312" w:hAnsi="仿宋" w:eastAsia="仿宋_GB2312"/>
                <w:sz w:val="28"/>
                <w:szCs w:val="28"/>
              </w:rPr>
              <w:t>不通过的，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甲方有权</w:t>
            </w:r>
            <w:r>
              <w:rPr>
                <w:rFonts w:ascii="仿宋_GB2312" w:hAnsi="仿宋" w:eastAsia="仿宋_GB2312"/>
                <w:sz w:val="28"/>
                <w:szCs w:val="28"/>
              </w:rPr>
              <w:t>要求乙方返回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相应的项目</w:t>
            </w:r>
            <w:r>
              <w:rPr>
                <w:rFonts w:ascii="仿宋_GB2312" w:hAnsi="仿宋" w:eastAsia="仿宋_GB2312"/>
                <w:sz w:val="28"/>
                <w:szCs w:val="28"/>
              </w:rPr>
              <w:t>委托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.甲乙双方对任务书的内容和项目研究成果负有保密责任，未经双方同意不能提供给第三方。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.</w:t>
            </w:r>
            <w:r>
              <w:rPr>
                <w:rFonts w:ascii="仿宋_GB2312" w:hAnsi="仿宋" w:eastAsia="仿宋_GB2312"/>
                <w:sz w:val="28"/>
                <w:szCs w:val="28"/>
              </w:rPr>
              <w:t>项目执行期间，如遇不可抗力，致使项目无法完成时，双方应按有关法律规定及时协商处理。相关未规定的事宜，由双方及时协商处理。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200" w:hanging="315" w:hangingChars="105"/>
              <w:jc w:val="left"/>
              <w:textAlignment w:val="auto"/>
              <w:rPr>
                <w:szCs w:val="30"/>
              </w:rPr>
            </w:pPr>
            <w:r>
              <w:rPr>
                <w:rFonts w:hint="eastAsia" w:hAnsi="仿宋"/>
                <w:szCs w:val="30"/>
              </w:rPr>
              <w:t xml:space="preserve">8.   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pStyle w:val="7"/>
              <w:rPr>
                <w:rFonts w:hint="default"/>
              </w:rPr>
            </w:pPr>
          </w:p>
        </w:tc>
      </w:tr>
    </w:tbl>
    <w:p>
      <w:pPr>
        <w:snapToGrid w:val="0"/>
        <w:spacing w:line="360" w:lineRule="auto"/>
        <w:ind w:right="-6"/>
        <w:rPr>
          <w:rFonts w:hint="eastAsia" w:ascii="黑体" w:eastAsia="黑体"/>
          <w:color w:val="000000"/>
          <w:sz w:val="30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八、签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章</w:t>
      </w:r>
    </w:p>
    <w:tbl>
      <w:tblPr>
        <w:tblStyle w:val="1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2028"/>
        <w:gridCol w:w="1617"/>
        <w:gridCol w:w="1239"/>
        <w:gridCol w:w="230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甲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湖北</w:t>
            </w:r>
            <w:r>
              <w:rPr>
                <w:rFonts w:eastAsia="仿宋_GB2312"/>
                <w:color w:val="000000"/>
                <w:sz w:val="24"/>
              </w:rPr>
              <w:t>省知识产权局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代表人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杨树彬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所在处室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规划发展</w:t>
            </w:r>
            <w:r>
              <w:rPr>
                <w:rFonts w:eastAsia="仿宋_GB2312"/>
                <w:color w:val="000000"/>
                <w:sz w:val="24"/>
              </w:rPr>
              <w:t>处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027-86759071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default" w:eastAsia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675222648@</w:t>
            </w:r>
            <w:r>
              <w:rPr>
                <w:rFonts w:hint="default" w:ascii="CESI仿宋-GB2312" w:hAnsi="CESI仿宋-GB2312" w:eastAsia="CESI仿宋-GB2312" w:cs="CESI仿宋-GB2312"/>
                <w:color w:val="000000"/>
                <w:sz w:val="24"/>
                <w:szCs w:val="24"/>
                <w:lang w:val="en" w:eastAsia="zh-CN"/>
              </w:rPr>
              <w:t>qq.com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湖北</w:t>
            </w:r>
            <w:r>
              <w:rPr>
                <w:rFonts w:eastAsia="仿宋_GB2312"/>
                <w:color w:val="000000"/>
                <w:sz w:val="24"/>
              </w:rPr>
              <w:t>省武汉市</w:t>
            </w:r>
            <w:r>
              <w:rPr>
                <w:rFonts w:hint="eastAsia" w:eastAsia="仿宋_GB2312"/>
                <w:color w:val="000000"/>
                <w:sz w:val="24"/>
              </w:rPr>
              <w:t>武昌区</w:t>
            </w:r>
            <w:r>
              <w:rPr>
                <w:rFonts w:eastAsia="仿宋_GB2312"/>
                <w:color w:val="000000"/>
                <w:sz w:val="24"/>
              </w:rPr>
              <w:t>公正路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eastAsia="仿宋_GB2312"/>
                <w:color w:val="000000"/>
                <w:sz w:val="24"/>
              </w:rPr>
              <w:t>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省知识产权局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邮编：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430071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日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24"/>
              </w:rPr>
              <w:t>负责人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开户</w:t>
            </w:r>
            <w:r>
              <w:rPr>
                <w:rFonts w:hint="eastAsia" w:eastAsia="仿宋_GB2312"/>
                <w:color w:val="000000"/>
                <w:sz w:val="24"/>
              </w:rPr>
              <w:t>银行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户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名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号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eastAsia="仿宋_GB2312"/>
                <w:color w:val="000000"/>
                <w:sz w:val="24"/>
              </w:rPr>
              <w:t>负责</w:t>
            </w: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联系人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2307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163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253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期限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月至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月 </w:t>
            </w:r>
          </w:p>
        </w:tc>
      </w:tr>
    </w:tbl>
    <w:p>
      <w:pPr>
        <w:jc w:val="both"/>
        <w:rPr>
          <w:rFonts w:ascii="华文中宋" w:hAnsi="华文中宋" w:eastAsia="华文中宋"/>
          <w:sz w:val="36"/>
          <w:szCs w:val="36"/>
        </w:rPr>
      </w:pPr>
    </w:p>
    <w:sectPr>
      <w:pgSz w:w="11906" w:h="16838"/>
      <w:pgMar w:top="1588" w:right="1474" w:bottom="1474" w:left="1588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宋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DejaVu Math TeX Gyr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- 42 -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jc w:val="center"/>
                  <w:rPr>
                    <w:rStyle w:val="16"/>
                  </w:rPr>
                </w:pPr>
                <w:r>
                  <w:fldChar w:fldCharType="begin"/>
                </w:r>
                <w:r>
                  <w:rPr>
                    <w:rStyle w:val="16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6"/>
                  </w:rPr>
                  <w:t>1</w:t>
                </w:r>
                <w:r>
                  <w:fldChar w:fldCharType="end"/>
                </w:r>
              </w:p>
              <w:p>
                <w:pPr>
                  <w:pStyle w:val="9"/>
                  <w:rPr>
                    <w:rStyle w:val="16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3B6"/>
    <w:rsid w:val="00012CE7"/>
    <w:rsid w:val="00040592"/>
    <w:rsid w:val="00042781"/>
    <w:rsid w:val="000463F4"/>
    <w:rsid w:val="0006384B"/>
    <w:rsid w:val="00070FBF"/>
    <w:rsid w:val="000736BA"/>
    <w:rsid w:val="000A3247"/>
    <w:rsid w:val="000A4E8A"/>
    <w:rsid w:val="000D2865"/>
    <w:rsid w:val="000E4E4A"/>
    <w:rsid w:val="000E528F"/>
    <w:rsid w:val="000F4C48"/>
    <w:rsid w:val="001163A8"/>
    <w:rsid w:val="00117D2E"/>
    <w:rsid w:val="00136017"/>
    <w:rsid w:val="0014794F"/>
    <w:rsid w:val="001552E6"/>
    <w:rsid w:val="00163A09"/>
    <w:rsid w:val="001733BD"/>
    <w:rsid w:val="001771BD"/>
    <w:rsid w:val="00187DFF"/>
    <w:rsid w:val="001C53B6"/>
    <w:rsid w:val="001D0CF9"/>
    <w:rsid w:val="001D42C3"/>
    <w:rsid w:val="001F38EE"/>
    <w:rsid w:val="00210694"/>
    <w:rsid w:val="00217083"/>
    <w:rsid w:val="00230269"/>
    <w:rsid w:val="00232E02"/>
    <w:rsid w:val="00233288"/>
    <w:rsid w:val="00244AD5"/>
    <w:rsid w:val="00245759"/>
    <w:rsid w:val="002548EB"/>
    <w:rsid w:val="002568D5"/>
    <w:rsid w:val="0025761B"/>
    <w:rsid w:val="0026334D"/>
    <w:rsid w:val="002746BB"/>
    <w:rsid w:val="002859AA"/>
    <w:rsid w:val="002A35EE"/>
    <w:rsid w:val="002A7819"/>
    <w:rsid w:val="002D41A7"/>
    <w:rsid w:val="002E1E83"/>
    <w:rsid w:val="002F5ED7"/>
    <w:rsid w:val="002F71A7"/>
    <w:rsid w:val="003011E0"/>
    <w:rsid w:val="00305AFB"/>
    <w:rsid w:val="00307A59"/>
    <w:rsid w:val="003124AC"/>
    <w:rsid w:val="00335473"/>
    <w:rsid w:val="0035448C"/>
    <w:rsid w:val="0035725C"/>
    <w:rsid w:val="003812A6"/>
    <w:rsid w:val="00382E9B"/>
    <w:rsid w:val="003842C4"/>
    <w:rsid w:val="003C6ACC"/>
    <w:rsid w:val="003F6496"/>
    <w:rsid w:val="004009D0"/>
    <w:rsid w:val="00411F3F"/>
    <w:rsid w:val="00413C43"/>
    <w:rsid w:val="0041699B"/>
    <w:rsid w:val="004308A8"/>
    <w:rsid w:val="0043765A"/>
    <w:rsid w:val="0044062A"/>
    <w:rsid w:val="00444710"/>
    <w:rsid w:val="004613E7"/>
    <w:rsid w:val="00497324"/>
    <w:rsid w:val="004A0BD9"/>
    <w:rsid w:val="004B5F2E"/>
    <w:rsid w:val="004C7F28"/>
    <w:rsid w:val="004D561B"/>
    <w:rsid w:val="004D6FFD"/>
    <w:rsid w:val="00501198"/>
    <w:rsid w:val="00502E8D"/>
    <w:rsid w:val="00517329"/>
    <w:rsid w:val="00521E8A"/>
    <w:rsid w:val="005300E5"/>
    <w:rsid w:val="00535CF1"/>
    <w:rsid w:val="00543CE2"/>
    <w:rsid w:val="00555F0C"/>
    <w:rsid w:val="00570F7E"/>
    <w:rsid w:val="00597C34"/>
    <w:rsid w:val="005B6B23"/>
    <w:rsid w:val="005E4059"/>
    <w:rsid w:val="005E5190"/>
    <w:rsid w:val="005E5E1F"/>
    <w:rsid w:val="005F3145"/>
    <w:rsid w:val="00600C06"/>
    <w:rsid w:val="00611007"/>
    <w:rsid w:val="00614B9F"/>
    <w:rsid w:val="00620206"/>
    <w:rsid w:val="00635485"/>
    <w:rsid w:val="0064136B"/>
    <w:rsid w:val="006660B6"/>
    <w:rsid w:val="0066783B"/>
    <w:rsid w:val="006A0CB3"/>
    <w:rsid w:val="006A3DB3"/>
    <w:rsid w:val="006A7EC8"/>
    <w:rsid w:val="006B2ECF"/>
    <w:rsid w:val="006C16CE"/>
    <w:rsid w:val="006C1A35"/>
    <w:rsid w:val="006C2B53"/>
    <w:rsid w:val="006D2E4B"/>
    <w:rsid w:val="007043AE"/>
    <w:rsid w:val="00705952"/>
    <w:rsid w:val="00706C5B"/>
    <w:rsid w:val="007228CB"/>
    <w:rsid w:val="00723258"/>
    <w:rsid w:val="00735192"/>
    <w:rsid w:val="00735BEE"/>
    <w:rsid w:val="0073631C"/>
    <w:rsid w:val="007460EF"/>
    <w:rsid w:val="00753BF9"/>
    <w:rsid w:val="0076716E"/>
    <w:rsid w:val="00770FF8"/>
    <w:rsid w:val="007774E5"/>
    <w:rsid w:val="00795B95"/>
    <w:rsid w:val="007C53DA"/>
    <w:rsid w:val="007E0F48"/>
    <w:rsid w:val="00807AFA"/>
    <w:rsid w:val="0081381D"/>
    <w:rsid w:val="00813FDF"/>
    <w:rsid w:val="00834315"/>
    <w:rsid w:val="008406AB"/>
    <w:rsid w:val="00841659"/>
    <w:rsid w:val="0084285A"/>
    <w:rsid w:val="00873539"/>
    <w:rsid w:val="00890F7E"/>
    <w:rsid w:val="00894FEB"/>
    <w:rsid w:val="008C06BC"/>
    <w:rsid w:val="008C0B67"/>
    <w:rsid w:val="008D7245"/>
    <w:rsid w:val="008E6D62"/>
    <w:rsid w:val="008F250E"/>
    <w:rsid w:val="00901D26"/>
    <w:rsid w:val="00902B57"/>
    <w:rsid w:val="009211D7"/>
    <w:rsid w:val="009427A8"/>
    <w:rsid w:val="009500E0"/>
    <w:rsid w:val="0095203C"/>
    <w:rsid w:val="009560C2"/>
    <w:rsid w:val="009564AC"/>
    <w:rsid w:val="00965271"/>
    <w:rsid w:val="00972F03"/>
    <w:rsid w:val="00986569"/>
    <w:rsid w:val="00995129"/>
    <w:rsid w:val="009A1528"/>
    <w:rsid w:val="009C2035"/>
    <w:rsid w:val="009D66F6"/>
    <w:rsid w:val="009E6E08"/>
    <w:rsid w:val="00A055D5"/>
    <w:rsid w:val="00A21774"/>
    <w:rsid w:val="00A21B4E"/>
    <w:rsid w:val="00A27B90"/>
    <w:rsid w:val="00A515DD"/>
    <w:rsid w:val="00A74047"/>
    <w:rsid w:val="00A77AA4"/>
    <w:rsid w:val="00A91239"/>
    <w:rsid w:val="00A92B7D"/>
    <w:rsid w:val="00AA3D15"/>
    <w:rsid w:val="00AB08E4"/>
    <w:rsid w:val="00AC33A1"/>
    <w:rsid w:val="00B34DCA"/>
    <w:rsid w:val="00B412F0"/>
    <w:rsid w:val="00B463CB"/>
    <w:rsid w:val="00B60F45"/>
    <w:rsid w:val="00B7020C"/>
    <w:rsid w:val="00B93698"/>
    <w:rsid w:val="00B943D2"/>
    <w:rsid w:val="00BD3928"/>
    <w:rsid w:val="00BF336B"/>
    <w:rsid w:val="00C068CC"/>
    <w:rsid w:val="00C0763A"/>
    <w:rsid w:val="00C420B5"/>
    <w:rsid w:val="00C43AC0"/>
    <w:rsid w:val="00C628CA"/>
    <w:rsid w:val="00C7445C"/>
    <w:rsid w:val="00C77B9F"/>
    <w:rsid w:val="00C90210"/>
    <w:rsid w:val="00C90EF7"/>
    <w:rsid w:val="00CB4D5D"/>
    <w:rsid w:val="00CB60AE"/>
    <w:rsid w:val="00CC13B9"/>
    <w:rsid w:val="00CC671C"/>
    <w:rsid w:val="00CD25BD"/>
    <w:rsid w:val="00CF2B58"/>
    <w:rsid w:val="00CF3213"/>
    <w:rsid w:val="00CF5D67"/>
    <w:rsid w:val="00D41D50"/>
    <w:rsid w:val="00D42F6E"/>
    <w:rsid w:val="00D6755A"/>
    <w:rsid w:val="00D733C5"/>
    <w:rsid w:val="00D850D4"/>
    <w:rsid w:val="00D977AE"/>
    <w:rsid w:val="00DA46D2"/>
    <w:rsid w:val="00DB2CD1"/>
    <w:rsid w:val="00DB77EA"/>
    <w:rsid w:val="00DE37D9"/>
    <w:rsid w:val="00DF5503"/>
    <w:rsid w:val="00E1256B"/>
    <w:rsid w:val="00E15D3C"/>
    <w:rsid w:val="00E17DD0"/>
    <w:rsid w:val="00E205F2"/>
    <w:rsid w:val="00E242C4"/>
    <w:rsid w:val="00E358FB"/>
    <w:rsid w:val="00EB3D6C"/>
    <w:rsid w:val="00EB5BDE"/>
    <w:rsid w:val="00ED136C"/>
    <w:rsid w:val="00EE530D"/>
    <w:rsid w:val="00EE64B7"/>
    <w:rsid w:val="00EE70DB"/>
    <w:rsid w:val="00EE7D7A"/>
    <w:rsid w:val="00F0730A"/>
    <w:rsid w:val="00F14288"/>
    <w:rsid w:val="00F52CF3"/>
    <w:rsid w:val="00F52D2A"/>
    <w:rsid w:val="00F537A0"/>
    <w:rsid w:val="00F64567"/>
    <w:rsid w:val="00F72FF7"/>
    <w:rsid w:val="00F96995"/>
    <w:rsid w:val="00F979F6"/>
    <w:rsid w:val="00FA2063"/>
    <w:rsid w:val="00FB10E9"/>
    <w:rsid w:val="00FC109B"/>
    <w:rsid w:val="00FC28A4"/>
    <w:rsid w:val="00FC5571"/>
    <w:rsid w:val="00FD77A5"/>
    <w:rsid w:val="00FF3F07"/>
    <w:rsid w:val="0B9B717C"/>
    <w:rsid w:val="0EDD6C59"/>
    <w:rsid w:val="177C38B3"/>
    <w:rsid w:val="1957E682"/>
    <w:rsid w:val="1B77C827"/>
    <w:rsid w:val="1FAF124E"/>
    <w:rsid w:val="1FE9B07B"/>
    <w:rsid w:val="1FFB91DA"/>
    <w:rsid w:val="2118A797"/>
    <w:rsid w:val="277BA1E0"/>
    <w:rsid w:val="2DE73F61"/>
    <w:rsid w:val="319FE78D"/>
    <w:rsid w:val="37A7C886"/>
    <w:rsid w:val="37D56A71"/>
    <w:rsid w:val="37EDE26C"/>
    <w:rsid w:val="37F2448C"/>
    <w:rsid w:val="38FE8EDA"/>
    <w:rsid w:val="3BFF4951"/>
    <w:rsid w:val="3D772142"/>
    <w:rsid w:val="3DC798EF"/>
    <w:rsid w:val="3DDF1CDC"/>
    <w:rsid w:val="3DFAC639"/>
    <w:rsid w:val="3ECFC46D"/>
    <w:rsid w:val="3ED7D361"/>
    <w:rsid w:val="3F4F1057"/>
    <w:rsid w:val="3F79ABA6"/>
    <w:rsid w:val="3FDD83DC"/>
    <w:rsid w:val="3FE732FB"/>
    <w:rsid w:val="3FF71DD5"/>
    <w:rsid w:val="3FF7D2B3"/>
    <w:rsid w:val="3FFFA749"/>
    <w:rsid w:val="44FE117B"/>
    <w:rsid w:val="4B4D612E"/>
    <w:rsid w:val="4BEF960C"/>
    <w:rsid w:val="4E4D7031"/>
    <w:rsid w:val="4FEDCA4D"/>
    <w:rsid w:val="4FFEB167"/>
    <w:rsid w:val="51062B39"/>
    <w:rsid w:val="52DFF7B3"/>
    <w:rsid w:val="56F7FF98"/>
    <w:rsid w:val="574C9D35"/>
    <w:rsid w:val="57599A47"/>
    <w:rsid w:val="5B7B2D24"/>
    <w:rsid w:val="5B7E27EE"/>
    <w:rsid w:val="5B7E36E3"/>
    <w:rsid w:val="5B7F6CD5"/>
    <w:rsid w:val="5BEBD7EE"/>
    <w:rsid w:val="5C177496"/>
    <w:rsid w:val="5CEB219A"/>
    <w:rsid w:val="5DB580F6"/>
    <w:rsid w:val="5DDCD90A"/>
    <w:rsid w:val="5EC1EC70"/>
    <w:rsid w:val="5EE5B95D"/>
    <w:rsid w:val="5F7D5DC1"/>
    <w:rsid w:val="5F7E9B54"/>
    <w:rsid w:val="5FEF6834"/>
    <w:rsid w:val="5FFE6CBE"/>
    <w:rsid w:val="60573281"/>
    <w:rsid w:val="62170A09"/>
    <w:rsid w:val="63F0F982"/>
    <w:rsid w:val="63FFD369"/>
    <w:rsid w:val="676CB24A"/>
    <w:rsid w:val="68E428AD"/>
    <w:rsid w:val="69FF4A83"/>
    <w:rsid w:val="6BFFF297"/>
    <w:rsid w:val="6C770585"/>
    <w:rsid w:val="6DFD1E2D"/>
    <w:rsid w:val="6EBEC858"/>
    <w:rsid w:val="6EC32074"/>
    <w:rsid w:val="6F17F534"/>
    <w:rsid w:val="6F7DC64D"/>
    <w:rsid w:val="6F7E1178"/>
    <w:rsid w:val="6F7F4644"/>
    <w:rsid w:val="6FB27917"/>
    <w:rsid w:val="6FB75735"/>
    <w:rsid w:val="6FBB0AC8"/>
    <w:rsid w:val="6FDAECBA"/>
    <w:rsid w:val="6FDB1A47"/>
    <w:rsid w:val="6FDECE82"/>
    <w:rsid w:val="6FE400A3"/>
    <w:rsid w:val="6FEEF622"/>
    <w:rsid w:val="6FF5C62C"/>
    <w:rsid w:val="725DEA74"/>
    <w:rsid w:val="73FF450C"/>
    <w:rsid w:val="756DD4C7"/>
    <w:rsid w:val="75FC2095"/>
    <w:rsid w:val="76FF0FCA"/>
    <w:rsid w:val="777E6E57"/>
    <w:rsid w:val="77B82F42"/>
    <w:rsid w:val="77BF2AA2"/>
    <w:rsid w:val="77EF54C4"/>
    <w:rsid w:val="77EFD98A"/>
    <w:rsid w:val="7BE71795"/>
    <w:rsid w:val="7BEA2F10"/>
    <w:rsid w:val="7BEF33AE"/>
    <w:rsid w:val="7D3F59F6"/>
    <w:rsid w:val="7DB796BE"/>
    <w:rsid w:val="7DDF9D36"/>
    <w:rsid w:val="7DEFA496"/>
    <w:rsid w:val="7DFF95D8"/>
    <w:rsid w:val="7E39F70F"/>
    <w:rsid w:val="7EAE2145"/>
    <w:rsid w:val="7EB7082D"/>
    <w:rsid w:val="7EBF9482"/>
    <w:rsid w:val="7EF73FA5"/>
    <w:rsid w:val="7F1DB7D6"/>
    <w:rsid w:val="7F74A21B"/>
    <w:rsid w:val="7F77012D"/>
    <w:rsid w:val="7F7AE612"/>
    <w:rsid w:val="7F9DA206"/>
    <w:rsid w:val="7FBCA4F7"/>
    <w:rsid w:val="7FBF81E5"/>
    <w:rsid w:val="7FCC2472"/>
    <w:rsid w:val="7FD6C8E1"/>
    <w:rsid w:val="7FDDE1DE"/>
    <w:rsid w:val="7FDF7AAF"/>
    <w:rsid w:val="7FEB32CF"/>
    <w:rsid w:val="7FEBBCAB"/>
    <w:rsid w:val="7FEFCF23"/>
    <w:rsid w:val="7FF73A53"/>
    <w:rsid w:val="7FF78040"/>
    <w:rsid w:val="7FF7FDAE"/>
    <w:rsid w:val="7FF912BB"/>
    <w:rsid w:val="87BA08F0"/>
    <w:rsid w:val="8BAF2B58"/>
    <w:rsid w:val="977C2CF2"/>
    <w:rsid w:val="97FF2898"/>
    <w:rsid w:val="99EF27C3"/>
    <w:rsid w:val="9AFF03F6"/>
    <w:rsid w:val="9EFF0199"/>
    <w:rsid w:val="9F5F6D82"/>
    <w:rsid w:val="9FDC0015"/>
    <w:rsid w:val="9FDE93F9"/>
    <w:rsid w:val="A26DE221"/>
    <w:rsid w:val="A5F7766A"/>
    <w:rsid w:val="ABFF61A0"/>
    <w:rsid w:val="ADB1060D"/>
    <w:rsid w:val="AEB53DBD"/>
    <w:rsid w:val="AEDE8420"/>
    <w:rsid w:val="AEF7102A"/>
    <w:rsid w:val="AEFBB69C"/>
    <w:rsid w:val="AFFF2EAC"/>
    <w:rsid w:val="B6F7D9B0"/>
    <w:rsid w:val="B7BE0140"/>
    <w:rsid w:val="B7DA5F1B"/>
    <w:rsid w:val="B7E72F26"/>
    <w:rsid w:val="B99FCD3A"/>
    <w:rsid w:val="B9EF99AA"/>
    <w:rsid w:val="BDDFA122"/>
    <w:rsid w:val="BDFD879F"/>
    <w:rsid w:val="BEFA1B94"/>
    <w:rsid w:val="BF3FA7A2"/>
    <w:rsid w:val="BF7FBF48"/>
    <w:rsid w:val="BFC276E3"/>
    <w:rsid w:val="BFDFE64B"/>
    <w:rsid w:val="BFF9639F"/>
    <w:rsid w:val="BFFB8F05"/>
    <w:rsid w:val="BFFE0EBB"/>
    <w:rsid w:val="C3DF8432"/>
    <w:rsid w:val="C6FFB779"/>
    <w:rsid w:val="CD7F62FE"/>
    <w:rsid w:val="CEB942B3"/>
    <w:rsid w:val="CF7702BD"/>
    <w:rsid w:val="D4DB2591"/>
    <w:rsid w:val="DADFD5FD"/>
    <w:rsid w:val="DB0CE507"/>
    <w:rsid w:val="DB327100"/>
    <w:rsid w:val="DBFC6EAD"/>
    <w:rsid w:val="DD77CA8A"/>
    <w:rsid w:val="DD87FB80"/>
    <w:rsid w:val="DDDF6DDA"/>
    <w:rsid w:val="DE6B3642"/>
    <w:rsid w:val="DEDBE1B8"/>
    <w:rsid w:val="DEEBBAF4"/>
    <w:rsid w:val="DF3F8170"/>
    <w:rsid w:val="DF6D6DDC"/>
    <w:rsid w:val="DFD1A865"/>
    <w:rsid w:val="DFFB2713"/>
    <w:rsid w:val="DFFF83F5"/>
    <w:rsid w:val="E3BF8358"/>
    <w:rsid w:val="E7ED5E6D"/>
    <w:rsid w:val="E96CB741"/>
    <w:rsid w:val="E9FFA785"/>
    <w:rsid w:val="ECDEE625"/>
    <w:rsid w:val="ED9B6500"/>
    <w:rsid w:val="EE7788C5"/>
    <w:rsid w:val="EEFF443F"/>
    <w:rsid w:val="EF7F2BC1"/>
    <w:rsid w:val="EF9C5627"/>
    <w:rsid w:val="EFAD2F28"/>
    <w:rsid w:val="EFAF98EF"/>
    <w:rsid w:val="EFBF5D4F"/>
    <w:rsid w:val="EFCD10E0"/>
    <w:rsid w:val="EFEAF8E3"/>
    <w:rsid w:val="EFFBC846"/>
    <w:rsid w:val="EFFE8631"/>
    <w:rsid w:val="F276CF68"/>
    <w:rsid w:val="F3E9A084"/>
    <w:rsid w:val="F4FF4917"/>
    <w:rsid w:val="F5CF98AA"/>
    <w:rsid w:val="F7F10710"/>
    <w:rsid w:val="F97F9991"/>
    <w:rsid w:val="F9E5F129"/>
    <w:rsid w:val="FBBBE4B8"/>
    <w:rsid w:val="FBFF49B5"/>
    <w:rsid w:val="FBFFFE57"/>
    <w:rsid w:val="FD7F00EB"/>
    <w:rsid w:val="FD9BE3A3"/>
    <w:rsid w:val="FDB7B43A"/>
    <w:rsid w:val="FDBEDA6A"/>
    <w:rsid w:val="FDDDB546"/>
    <w:rsid w:val="FE9752CF"/>
    <w:rsid w:val="FEBB8F17"/>
    <w:rsid w:val="FEBD674F"/>
    <w:rsid w:val="FEBFE22F"/>
    <w:rsid w:val="FEDF6E5E"/>
    <w:rsid w:val="FEFF9261"/>
    <w:rsid w:val="FF5E1439"/>
    <w:rsid w:val="FFA31EBE"/>
    <w:rsid w:val="FFA9EBC8"/>
    <w:rsid w:val="FFBD9780"/>
    <w:rsid w:val="FFDBD501"/>
    <w:rsid w:val="FFF366F2"/>
    <w:rsid w:val="FFF3D1FD"/>
    <w:rsid w:val="FFF4A30B"/>
    <w:rsid w:val="FFF595F4"/>
    <w:rsid w:val="FFF708E4"/>
    <w:rsid w:val="FFF7FF77"/>
    <w:rsid w:val="FFFA8BC5"/>
    <w:rsid w:val="FFFBD317"/>
    <w:rsid w:val="FFFEF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5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semiHidden/>
    <w:qFormat/>
    <w:uiPriority w:val="0"/>
    <w:pPr>
      <w:ind w:firstLine="600"/>
    </w:pPr>
    <w:rPr>
      <w:rFonts w:ascii="仿宋_GB2312" w:hAnsi="Times New Roman" w:eastAsia="仿宋_GB2312" w:cs="Times New Roman"/>
      <w:sz w:val="30"/>
      <w:szCs w:val="24"/>
    </w:rPr>
  </w:style>
  <w:style w:type="paragraph" w:styleId="7">
    <w:name w:val="Plain Text"/>
    <w:basedOn w:val="1"/>
    <w:link w:val="21"/>
    <w:semiHidden/>
    <w:qFormat/>
    <w:uiPriority w:val="99"/>
    <w:rPr>
      <w:rFonts w:ascii="宋体" w:hAnsi="Courier New"/>
    </w:rPr>
  </w:style>
  <w:style w:type="paragraph" w:styleId="8">
    <w:name w:val="Balloon Text"/>
    <w:basedOn w:val="1"/>
    <w:link w:val="22"/>
    <w:semiHidden/>
    <w:qFormat/>
    <w:uiPriority w:val="99"/>
    <w:rPr>
      <w:rFonts w:ascii="Times New Roman" w:hAnsi="Times New Roman"/>
      <w:kern w:val="0"/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1">
    <w:name w:val="footnote text"/>
    <w:basedOn w:val="1"/>
    <w:link w:val="25"/>
    <w:semiHidden/>
    <w:qFormat/>
    <w:uiPriority w:val="99"/>
    <w:pPr>
      <w:snapToGrid w:val="0"/>
      <w:jc w:val="left"/>
    </w:pPr>
    <w:rPr>
      <w:rFonts w:ascii="等线" w:hAnsi="等线" w:eastAsia="等线"/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Hyperlink"/>
    <w:basedOn w:val="15"/>
    <w:semiHidden/>
    <w:qFormat/>
    <w:uiPriority w:val="99"/>
    <w:rPr>
      <w:rFonts w:cs="Times New Roman"/>
      <w:color w:val="0000FF"/>
      <w:u w:val="single"/>
    </w:rPr>
  </w:style>
  <w:style w:type="character" w:styleId="18">
    <w:name w:val="footnote reference"/>
    <w:basedOn w:val="15"/>
    <w:semiHidden/>
    <w:qFormat/>
    <w:uiPriority w:val="99"/>
    <w:rPr>
      <w:rFonts w:cs="Times New Roman"/>
      <w:vertAlign w:val="superscript"/>
    </w:rPr>
  </w:style>
  <w:style w:type="character" w:customStyle="1" w:styleId="19">
    <w:name w:val="Heading 1 Char"/>
    <w:basedOn w:val="15"/>
    <w:link w:val="3"/>
    <w:qFormat/>
    <w:locked/>
    <w:uiPriority w:val="99"/>
    <w:rPr>
      <w:b/>
      <w:kern w:val="44"/>
      <w:sz w:val="44"/>
    </w:rPr>
  </w:style>
  <w:style w:type="character" w:customStyle="1" w:styleId="20">
    <w:name w:val="Heading 2 Char"/>
    <w:basedOn w:val="15"/>
    <w:link w:val="4"/>
    <w:qFormat/>
    <w:locked/>
    <w:uiPriority w:val="99"/>
    <w:rPr>
      <w:rFonts w:ascii="宋体" w:hAnsi="宋体" w:eastAsia="宋体"/>
      <w:b/>
      <w:kern w:val="0"/>
      <w:sz w:val="36"/>
    </w:rPr>
  </w:style>
  <w:style w:type="character" w:customStyle="1" w:styleId="21">
    <w:name w:val="Plain Text Char"/>
    <w:basedOn w:val="15"/>
    <w:link w:val="7"/>
    <w:semiHidden/>
    <w:qFormat/>
    <w:uiPriority w:val="99"/>
    <w:rPr>
      <w:rFonts w:ascii="宋体" w:hAnsi="Courier New" w:cs="Courier New"/>
      <w:szCs w:val="21"/>
    </w:rPr>
  </w:style>
  <w:style w:type="character" w:customStyle="1" w:styleId="22">
    <w:name w:val="Balloon Text Char"/>
    <w:basedOn w:val="15"/>
    <w:link w:val="8"/>
    <w:semiHidden/>
    <w:qFormat/>
    <w:locked/>
    <w:uiPriority w:val="99"/>
    <w:rPr>
      <w:sz w:val="18"/>
    </w:rPr>
  </w:style>
  <w:style w:type="character" w:customStyle="1" w:styleId="23">
    <w:name w:val="Footer Char"/>
    <w:basedOn w:val="15"/>
    <w:link w:val="9"/>
    <w:qFormat/>
    <w:locked/>
    <w:uiPriority w:val="99"/>
    <w:rPr>
      <w:sz w:val="18"/>
    </w:rPr>
  </w:style>
  <w:style w:type="character" w:customStyle="1" w:styleId="24">
    <w:name w:val="Header Char"/>
    <w:basedOn w:val="15"/>
    <w:link w:val="10"/>
    <w:qFormat/>
    <w:locked/>
    <w:uiPriority w:val="99"/>
    <w:rPr>
      <w:sz w:val="18"/>
    </w:rPr>
  </w:style>
  <w:style w:type="character" w:customStyle="1" w:styleId="25">
    <w:name w:val="Footnote Text Char"/>
    <w:basedOn w:val="15"/>
    <w:link w:val="11"/>
    <w:semiHidden/>
    <w:qFormat/>
    <w:locked/>
    <w:uiPriority w:val="99"/>
    <w:rPr>
      <w:rFonts w:ascii="等线" w:hAnsi="等线" w:eastAsia="等线"/>
      <w:kern w:val="2"/>
      <w:sz w:val="18"/>
    </w:rPr>
  </w:style>
  <w:style w:type="character" w:customStyle="1" w:styleId="26">
    <w:name w:val="hidden-xs"/>
    <w:qFormat/>
    <w:uiPriority w:val="99"/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样式1"/>
    <w:basedOn w:val="3"/>
    <w:qFormat/>
    <w:uiPriority w:val="99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/>
      <w:b w:val="0"/>
      <w:bCs w:val="0"/>
      <w:color w:val="000000"/>
      <w:kern w:val="0"/>
      <w:sz w:val="20"/>
      <w:szCs w:val="20"/>
    </w:rPr>
  </w:style>
  <w:style w:type="paragraph" w:customStyle="1" w:styleId="29">
    <w:name w:val="普通(网站)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31">
    <w:name w:val="Grid Table Light"/>
    <w:qFormat/>
    <w:uiPriority w:val="99"/>
    <w:rPr>
      <w:kern w:val="0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638</Words>
  <Characters>3637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2020-07-13T01:18:00Z</dcterms:created>
  <dc:creator>yangsb</dc:creator>
  <cp:lastModifiedBy>pc28</cp:lastModifiedBy>
  <cp:lastPrinted>2023-05-25T17:52:00Z</cp:lastPrinted>
  <dcterms:modified xsi:type="dcterms:W3CDTF">2024-02-02T10:53:17Z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E22F6A3E7005439886BE6EEC13C16813</vt:lpwstr>
  </property>
</Properties>
</file>