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hint="eastAsia" w:ascii="黑体" w:hAnsi="黑体" w:eastAsia="黑体" w:cs="黑体"/>
          <w:color w:val="000000"/>
          <w:kern w:val="0"/>
          <w:sz w:val="32"/>
          <w:szCs w:val="32"/>
          <w:shd w:val="clear" w:color="auto" w:fill="FFFFFF"/>
          <w:lang w:val="en-US" w:eastAsia="zh-CN" w:bidi="ar-SA"/>
        </w:rPr>
      </w:pPr>
      <w:r>
        <w:rPr>
          <w:rFonts w:hint="eastAsia" w:ascii="黑体" w:hAnsi="黑体" w:eastAsia="黑体" w:cs="黑体"/>
          <w:color w:val="000000"/>
          <w:kern w:val="0"/>
          <w:sz w:val="32"/>
          <w:szCs w:val="32"/>
          <w:shd w:val="clear" w:color="auto" w:fill="FFFFFF"/>
          <w:lang w:val="en-US" w:eastAsia="zh-CN" w:bidi="ar-SA"/>
        </w:rPr>
        <w:t>附件3.1</w:t>
      </w:r>
    </w:p>
    <w:p>
      <w:pPr>
        <w:pStyle w:val="14"/>
        <w:rPr>
          <w:rFonts w:hint="eastAsia" w:ascii="方正小标宋简体" w:hAnsi="方正小标宋简体" w:eastAsia="方正小标宋简体" w:cs="方正小标宋简体"/>
          <w:color w:val="auto"/>
          <w:kern w:val="2"/>
          <w:sz w:val="44"/>
          <w:szCs w:val="44"/>
          <w:lang w:val="en-US" w:eastAsia="zh-CN" w:bidi="ar-SA"/>
        </w:rPr>
      </w:pPr>
    </w:p>
    <w:p>
      <w:pPr>
        <w:pStyle w:val="14"/>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黑体" w:hAnsi="黑体" w:eastAsia="黑体" w:cs="黑体"/>
          <w:color w:val="000000"/>
          <w:kern w:val="0"/>
          <w:sz w:val="32"/>
          <w:szCs w:val="32"/>
          <w:shd w:val="clear" w:color="auto" w:fill="FFFFFF"/>
          <w:lang w:val="en-US" w:eastAsia="zh-CN" w:bidi="ar-SA"/>
        </w:rPr>
      </w:pPr>
      <w:r>
        <w:rPr>
          <w:rFonts w:hint="eastAsia" w:ascii="方正小标宋简体" w:hAnsi="方正小标宋简体" w:eastAsia="方正小标宋简体" w:cs="方正小标宋简体"/>
          <w:sz w:val="44"/>
          <w:szCs w:val="44"/>
          <w:lang w:val="en-US" w:eastAsia="zh-CN"/>
        </w:rPr>
        <w:t>2024年度湖北省知识产权软科学研究</w:t>
      </w:r>
      <w:r>
        <w:rPr>
          <w:rFonts w:hint="eastAsia" w:ascii="方正小标宋简体" w:hAnsi="方正小标宋简体" w:eastAsia="方正小标宋简体" w:cs="方正小标宋简体"/>
          <w:color w:val="auto"/>
          <w:kern w:val="2"/>
          <w:sz w:val="44"/>
          <w:szCs w:val="44"/>
          <w:lang w:val="en-US" w:eastAsia="zh-CN" w:bidi="ar-SA"/>
        </w:rPr>
        <w:t>项目表</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7"/>
        <w:gridCol w:w="1238"/>
        <w:gridCol w:w="2704"/>
        <w:gridCol w:w="4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eastAsia" w:ascii="仿宋" w:hAnsi="仿宋" w:eastAsia="仿宋" w:cs="方正仿宋_GBK"/>
                <w:b/>
                <w:sz w:val="24"/>
                <w:szCs w:val="24"/>
                <w:lang w:val="en-US" w:eastAsia="zh-CN"/>
              </w:rPr>
            </w:pPr>
            <w:r>
              <w:rPr>
                <w:rFonts w:hint="default" w:ascii="仿宋" w:hAnsi="仿宋" w:eastAsia="仿宋" w:cs="方正仿宋_GBK"/>
                <w:b/>
                <w:sz w:val="24"/>
                <w:szCs w:val="24"/>
                <w:lang w:val="en-US" w:eastAsia="zh-CN"/>
              </w:rPr>
              <w:t>序号</w:t>
            </w:r>
          </w:p>
        </w:tc>
        <w:tc>
          <w:tcPr>
            <w:tcW w:w="6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sz w:val="24"/>
                <w:szCs w:val="24"/>
                <w:lang w:val="en-US" w:eastAsia="zh-CN"/>
              </w:rPr>
            </w:pPr>
            <w:r>
              <w:rPr>
                <w:rFonts w:hint="default" w:ascii="仿宋" w:hAnsi="仿宋" w:eastAsia="仿宋" w:cs="方正仿宋_GBK"/>
                <w:b/>
                <w:sz w:val="24"/>
                <w:szCs w:val="24"/>
                <w:lang w:val="en-US" w:eastAsia="zh-CN"/>
              </w:rPr>
              <w:t>类型</w:t>
            </w:r>
          </w:p>
        </w:tc>
        <w:tc>
          <w:tcPr>
            <w:tcW w:w="14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sz w:val="24"/>
                <w:szCs w:val="24"/>
                <w:lang w:val="en-US" w:eastAsia="zh-CN"/>
              </w:rPr>
            </w:pPr>
            <w:r>
              <w:rPr>
                <w:rFonts w:hint="default" w:ascii="仿宋" w:hAnsi="仿宋" w:eastAsia="仿宋" w:cs="方正仿宋_GBK"/>
                <w:b/>
                <w:sz w:val="24"/>
                <w:szCs w:val="24"/>
                <w:lang w:val="en-US" w:eastAsia="zh-CN"/>
              </w:rPr>
              <w:t>项目申报单位</w:t>
            </w:r>
          </w:p>
        </w:tc>
        <w:tc>
          <w:tcPr>
            <w:tcW w:w="2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sz w:val="24"/>
                <w:szCs w:val="24"/>
                <w:lang w:val="en-US" w:eastAsia="zh-CN"/>
              </w:rPr>
            </w:pPr>
            <w:r>
              <w:rPr>
                <w:rFonts w:hint="default" w:ascii="仿宋" w:hAnsi="仿宋" w:eastAsia="仿宋" w:cs="方正仿宋_GBK"/>
                <w:b/>
                <w:sz w:val="24"/>
                <w:szCs w:val="24"/>
                <w:lang w:val="en-US" w:eastAsia="zh-CN"/>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1</w:t>
            </w:r>
          </w:p>
        </w:tc>
        <w:tc>
          <w:tcPr>
            <w:tcW w:w="68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重点研究类项目</w:t>
            </w:r>
          </w:p>
        </w:tc>
        <w:tc>
          <w:tcPr>
            <w:tcW w:w="14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华中师范大学</w:t>
            </w:r>
          </w:p>
        </w:tc>
        <w:tc>
          <w:tcPr>
            <w:tcW w:w="2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知识产权助力我省现代化产业体系建设路径研究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2</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p>
        </w:tc>
        <w:tc>
          <w:tcPr>
            <w:tcW w:w="14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武汉长江大数据研究院有限公司</w:t>
            </w:r>
          </w:p>
        </w:tc>
        <w:tc>
          <w:tcPr>
            <w:tcW w:w="2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省级数据知识产权标准体系研究与构建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3</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p>
        </w:tc>
        <w:tc>
          <w:tcPr>
            <w:tcW w:w="14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武汉东湖学院</w:t>
            </w:r>
          </w:p>
        </w:tc>
        <w:tc>
          <w:tcPr>
            <w:tcW w:w="2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国内外推进知识产权密集型产业发展经验及湖北竞争优势提升策略研究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4</w:t>
            </w:r>
          </w:p>
        </w:tc>
        <w:tc>
          <w:tcPr>
            <w:tcW w:w="68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一般研究类项目</w:t>
            </w:r>
          </w:p>
        </w:tc>
        <w:tc>
          <w:tcPr>
            <w:tcW w:w="14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武汉大学</w:t>
            </w:r>
          </w:p>
        </w:tc>
        <w:tc>
          <w:tcPr>
            <w:tcW w:w="2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湖北省高价值发明专利培育及转化机制研究－以北斗产业为例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5</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p>
        </w:tc>
        <w:tc>
          <w:tcPr>
            <w:tcW w:w="14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中南财经政法大学</w:t>
            </w:r>
          </w:p>
        </w:tc>
        <w:tc>
          <w:tcPr>
            <w:tcW w:w="2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湖北省知识产权领域财政事权与支出责任划分改革方案研究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6</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p>
        </w:tc>
        <w:tc>
          <w:tcPr>
            <w:tcW w:w="14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湖北省科技信息研究院</w:t>
            </w:r>
          </w:p>
        </w:tc>
        <w:tc>
          <w:tcPr>
            <w:tcW w:w="2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新质生产力发展背景下知识产权保护对策研究－以湖北为例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7</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p>
        </w:tc>
        <w:tc>
          <w:tcPr>
            <w:tcW w:w="14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武汉知识产权保护中心</w:t>
            </w:r>
          </w:p>
        </w:tc>
        <w:tc>
          <w:tcPr>
            <w:tcW w:w="2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湖北知识产权公共服务现状与发展对策研究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8</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p>
        </w:tc>
        <w:tc>
          <w:tcPr>
            <w:tcW w:w="14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湖北工业大学</w:t>
            </w:r>
          </w:p>
        </w:tc>
        <w:tc>
          <w:tcPr>
            <w:tcW w:w="2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湖北省地理标志产品转型区域公用品牌路径与机制研究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9</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p>
        </w:tc>
        <w:tc>
          <w:tcPr>
            <w:tcW w:w="14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华中科技大学</w:t>
            </w:r>
          </w:p>
        </w:tc>
        <w:tc>
          <w:tcPr>
            <w:tcW w:w="2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湖北科创板企业知识产权法律风险预警预控研究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10</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p>
        </w:tc>
        <w:tc>
          <w:tcPr>
            <w:tcW w:w="14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三峡大学</w:t>
            </w:r>
          </w:p>
        </w:tc>
        <w:tc>
          <w:tcPr>
            <w:tcW w:w="2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湖北省地理标志产业高质量发展路径研究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11</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p>
        </w:tc>
        <w:tc>
          <w:tcPr>
            <w:tcW w:w="14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湖北汽车工业学院</w:t>
            </w:r>
          </w:p>
        </w:tc>
        <w:tc>
          <w:tcPr>
            <w:tcW w:w="2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新时代适应产业发展的高校知识产权复合性应用型人才培养模式及路径研究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12</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center"/>
              <w:rPr>
                <w:rFonts w:hint="default" w:ascii="仿宋" w:hAnsi="仿宋" w:eastAsia="仿宋" w:cs="方正仿宋_GBK"/>
                <w:b w:val="0"/>
                <w:bCs/>
                <w:sz w:val="24"/>
                <w:szCs w:val="24"/>
                <w:lang w:val="en-US" w:eastAsia="zh-CN"/>
              </w:rPr>
            </w:pPr>
          </w:p>
        </w:tc>
        <w:tc>
          <w:tcPr>
            <w:tcW w:w="14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湖北美术学院</w:t>
            </w:r>
          </w:p>
        </w:tc>
        <w:tc>
          <w:tcPr>
            <w:tcW w:w="2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bidi w:val="0"/>
              <w:spacing w:line="360" w:lineRule="exact"/>
              <w:jc w:val="both"/>
              <w:rPr>
                <w:rFonts w:hint="default" w:ascii="仿宋" w:hAnsi="仿宋" w:eastAsia="仿宋" w:cs="方正仿宋_GBK"/>
                <w:b w:val="0"/>
                <w:bCs/>
                <w:sz w:val="24"/>
                <w:szCs w:val="24"/>
                <w:lang w:val="en-US" w:eastAsia="zh-CN"/>
              </w:rPr>
            </w:pPr>
            <w:r>
              <w:rPr>
                <w:rFonts w:hint="default" w:ascii="仿宋" w:hAnsi="仿宋" w:eastAsia="仿宋" w:cs="方正仿宋_GBK"/>
                <w:b w:val="0"/>
                <w:bCs/>
                <w:sz w:val="24"/>
                <w:szCs w:val="24"/>
                <w:lang w:val="en-US" w:eastAsia="zh-CN"/>
              </w:rPr>
              <w:t>湖北省地理标志向区域公用品牌标识嬗变的路径与机制研究</w:t>
            </w:r>
          </w:p>
        </w:tc>
      </w:tr>
    </w:tbl>
    <w:p>
      <w:pPr>
        <w:pStyle w:val="2"/>
        <w:rPr>
          <w:rFonts w:hint="default"/>
          <w:lang w:val="en-US" w:eastAsia="zh-CN"/>
        </w:rPr>
      </w:pPr>
    </w:p>
    <w:p>
      <w:pPr>
        <w:pStyle w:val="2"/>
        <w:rPr>
          <w:rFonts w:hint="default"/>
          <w:lang w:val="en-US" w:eastAsia="zh-CN"/>
        </w:rPr>
      </w:pPr>
    </w:p>
    <w:p>
      <w:pPr>
        <w:sectPr>
          <w:pgSz w:w="11906" w:h="16838"/>
          <w:pgMar w:top="2098" w:right="1474" w:bottom="1984" w:left="1587" w:header="720" w:footer="720" w:gutter="0"/>
          <w:pgNumType w:start="1"/>
          <w:cols w:space="720" w:num="1"/>
          <w:docGrid w:type="lines" w:linePitch="312" w:charSpace="0"/>
        </w:sectPr>
      </w:pPr>
    </w:p>
    <w:p>
      <w:pPr>
        <w:pStyle w:val="14"/>
        <w:rPr>
          <w:rFonts w:hint="default" w:ascii="黑体" w:hAnsi="黑体" w:eastAsia="黑体" w:cs="黑体"/>
          <w:color w:val="000000"/>
          <w:kern w:val="0"/>
          <w:sz w:val="32"/>
          <w:szCs w:val="32"/>
          <w:shd w:val="clear" w:color="auto" w:fill="FFFFFF"/>
          <w:lang w:val="en" w:eastAsia="zh-CN" w:bidi="ar-SA"/>
        </w:rPr>
      </w:pPr>
      <w:r>
        <w:rPr>
          <w:rFonts w:hint="eastAsia" w:ascii="黑体" w:hAnsi="黑体" w:eastAsia="黑体" w:cs="黑体"/>
          <w:color w:val="000000"/>
          <w:kern w:val="0"/>
          <w:sz w:val="32"/>
          <w:szCs w:val="32"/>
          <w:shd w:val="clear" w:color="auto" w:fill="FFFFFF"/>
          <w:lang w:val="en-US" w:eastAsia="zh-CN" w:bidi="ar-SA"/>
        </w:rPr>
        <w:t>附件3.</w:t>
      </w:r>
      <w:r>
        <w:rPr>
          <w:rFonts w:hint="default" w:ascii="黑体" w:hAnsi="黑体" w:eastAsia="黑体" w:cs="黑体"/>
          <w:color w:val="000000"/>
          <w:kern w:val="0"/>
          <w:sz w:val="32"/>
          <w:szCs w:val="32"/>
          <w:shd w:val="clear" w:color="auto" w:fill="FFFFFF"/>
          <w:lang w:val="en" w:eastAsia="zh-CN" w:bidi="ar-SA"/>
        </w:rPr>
        <w:t>2</w:t>
      </w:r>
    </w:p>
    <w:p>
      <w:pPr>
        <w:pStyle w:val="14"/>
        <w:rPr>
          <w:rFonts w:hint="eastAsia" w:ascii="黑体" w:hAnsi="黑体" w:eastAsia="黑体" w:cs="黑体"/>
          <w:color w:val="000000"/>
          <w:kern w:val="0"/>
          <w:sz w:val="32"/>
          <w:szCs w:val="32"/>
          <w:shd w:val="clear" w:color="auto" w:fill="FFFFFF"/>
          <w:lang w:val="en-US" w:eastAsia="zh-CN" w:bidi="ar-SA"/>
        </w:rPr>
      </w:pPr>
    </w:p>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color w:val="auto"/>
          <w:kern w:val="2"/>
          <w:sz w:val="44"/>
          <w:szCs w:val="44"/>
          <w:lang w:val="en" w:eastAsia="zh-CN" w:bidi="ar-SA"/>
        </w:rPr>
      </w:pPr>
      <w:r>
        <w:rPr>
          <w:rFonts w:hint="default" w:ascii="方正小标宋简体" w:hAnsi="方正小标宋简体" w:eastAsia="方正小标宋简体" w:cs="方正小标宋简体"/>
          <w:color w:val="auto"/>
          <w:kern w:val="2"/>
          <w:sz w:val="44"/>
          <w:szCs w:val="44"/>
          <w:lang w:val="en" w:eastAsia="zh-CN" w:bidi="ar-SA"/>
        </w:rPr>
        <w:t>2024年度湖北省知识产权软科学研究</w:t>
      </w:r>
    </w:p>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color w:val="auto"/>
          <w:kern w:val="2"/>
          <w:sz w:val="44"/>
          <w:szCs w:val="44"/>
          <w:lang w:val="en" w:eastAsia="zh-CN" w:bidi="ar-SA"/>
        </w:rPr>
      </w:pPr>
      <w:r>
        <w:rPr>
          <w:rFonts w:hint="eastAsia" w:ascii="方正小标宋简体" w:hAnsi="方正小标宋简体" w:eastAsia="方正小标宋简体" w:cs="方正小标宋简体"/>
          <w:color w:val="auto"/>
          <w:kern w:val="2"/>
          <w:sz w:val="44"/>
          <w:szCs w:val="44"/>
          <w:lang w:val="en" w:eastAsia="zh-CN" w:bidi="ar-SA"/>
        </w:rPr>
        <w:t>项目结题</w:t>
      </w:r>
      <w:r>
        <w:rPr>
          <w:rFonts w:hint="default" w:ascii="方正小标宋简体" w:hAnsi="方正小标宋简体" w:eastAsia="方正小标宋简体" w:cs="方正小标宋简体"/>
          <w:color w:val="auto"/>
          <w:kern w:val="2"/>
          <w:sz w:val="44"/>
          <w:szCs w:val="44"/>
          <w:lang w:val="en" w:eastAsia="zh-CN" w:bidi="ar-SA"/>
        </w:rPr>
        <w:t>报告（模板）</w:t>
      </w:r>
    </w:p>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color w:val="auto"/>
          <w:kern w:val="2"/>
          <w:sz w:val="44"/>
          <w:szCs w:val="44"/>
          <w:lang w:val="en" w:eastAsia="zh-CN" w:bidi="ar-SA"/>
        </w:rPr>
      </w:pPr>
    </w:p>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color w:val="auto"/>
          <w:kern w:val="2"/>
          <w:sz w:val="44"/>
          <w:szCs w:val="44"/>
          <w:lang w:val="en" w:eastAsia="zh-CN" w:bidi="ar-SA"/>
        </w:rPr>
      </w:pPr>
      <w:r>
        <w:rPr>
          <w:rFonts w:hint="eastAsia" w:ascii="方正小标宋简体" w:hAnsi="方正小标宋简体" w:eastAsia="方正小标宋简体" w:cs="方正小标宋简体"/>
          <w:color w:val="auto"/>
          <w:kern w:val="2"/>
          <w:sz w:val="44"/>
          <w:szCs w:val="44"/>
          <w:lang w:val="en" w:eastAsia="zh-CN" w:bidi="ar-SA"/>
        </w:rPr>
        <w:t>项目名称</w:t>
      </w:r>
    </w:p>
    <w:p>
      <w:pPr>
        <w:jc w:val="both"/>
        <w:rPr>
          <w:rFonts w:ascii="宋体" w:hAnsi="宋体" w:eastAsia="宋体" w:cs="宋体"/>
          <w:b/>
          <w:color w:val="000000"/>
          <w:sz w:val="32"/>
          <w:szCs w:val="32"/>
        </w:rPr>
      </w:pPr>
    </w:p>
    <w:p>
      <w:pPr>
        <w:pStyle w:val="2"/>
        <w:jc w:val="both"/>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b/>
          <w:color w:val="000000"/>
          <w:sz w:val="32"/>
          <w:szCs w:val="32"/>
        </w:rPr>
      </w:pPr>
      <w:r>
        <w:rPr>
          <w:rFonts w:hint="eastAsia" w:ascii="仿宋" w:hAnsi="仿宋" w:eastAsia="仿宋"/>
          <w:b/>
          <w:color w:val="000000"/>
          <w:sz w:val="32"/>
          <w:szCs w:val="32"/>
        </w:rPr>
        <w:t>承担单位：（盖章）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b/>
          <w:color w:val="000000"/>
          <w:sz w:val="32"/>
          <w:szCs w:val="32"/>
        </w:rPr>
      </w:pPr>
      <w:r>
        <w:rPr>
          <w:rFonts w:hint="eastAsia" w:ascii="仿宋" w:hAnsi="仿宋" w:eastAsia="仿宋"/>
          <w:b/>
          <w:color w:val="000000"/>
          <w:sz w:val="32"/>
          <w:szCs w:val="32"/>
        </w:rPr>
        <w:t>起止年月：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b/>
          <w:color w:val="000000"/>
          <w:sz w:val="32"/>
          <w:szCs w:val="32"/>
        </w:rPr>
      </w:pPr>
      <w:r>
        <w:rPr>
          <w:rFonts w:hint="eastAsia" w:ascii="仿宋" w:hAnsi="仿宋" w:eastAsia="仿宋"/>
          <w:b/>
          <w:color w:val="000000"/>
          <w:sz w:val="32"/>
          <w:szCs w:val="32"/>
        </w:rPr>
        <w:t>项目负责人：             手机：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b/>
          <w:color w:val="000000"/>
          <w:sz w:val="32"/>
          <w:szCs w:val="32"/>
        </w:rPr>
      </w:pPr>
      <w:r>
        <w:rPr>
          <w:rFonts w:hint="eastAsia" w:ascii="仿宋" w:hAnsi="仿宋" w:eastAsia="仿宋"/>
          <w:b/>
          <w:color w:val="000000"/>
          <w:sz w:val="32"/>
          <w:szCs w:val="32"/>
        </w:rPr>
        <w:t>项目</w:t>
      </w:r>
      <w:r>
        <w:rPr>
          <w:rFonts w:ascii="仿宋" w:hAnsi="仿宋" w:eastAsia="仿宋"/>
          <w:b/>
          <w:color w:val="000000"/>
          <w:sz w:val="32"/>
          <w:szCs w:val="32"/>
        </w:rPr>
        <w:t>联系人：</w:t>
      </w:r>
      <w:r>
        <w:rPr>
          <w:rFonts w:hint="eastAsia" w:ascii="仿宋" w:hAnsi="仿宋" w:eastAsia="仿宋"/>
          <w:b/>
          <w:color w:val="000000"/>
          <w:sz w:val="32"/>
          <w:szCs w:val="32"/>
        </w:rPr>
        <w:t xml:space="preserve">             手机：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b/>
          <w:color w:val="000000"/>
          <w:sz w:val="32"/>
          <w:szCs w:val="32"/>
        </w:rPr>
      </w:pPr>
      <w:r>
        <w:rPr>
          <w:rFonts w:hint="eastAsia" w:ascii="仿宋" w:hAnsi="仿宋" w:eastAsia="仿宋"/>
          <w:b/>
          <w:color w:val="000000"/>
          <w:sz w:val="32"/>
          <w:szCs w:val="32"/>
        </w:rPr>
        <w:t>报告审核人</w:t>
      </w:r>
      <w:r>
        <w:rPr>
          <w:rFonts w:ascii="仿宋" w:hAnsi="仿宋" w:eastAsia="仿宋"/>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b/>
          <w:color w:val="000000"/>
          <w:sz w:val="32"/>
          <w:szCs w:val="32"/>
        </w:rPr>
      </w:pPr>
      <w:r>
        <w:rPr>
          <w:rFonts w:hint="eastAsia" w:ascii="仿宋" w:hAnsi="仿宋" w:eastAsia="仿宋"/>
          <w:b/>
          <w:color w:val="000000"/>
          <w:sz w:val="32"/>
          <w:szCs w:val="32"/>
        </w:rPr>
        <w:t>报告</w:t>
      </w:r>
      <w:r>
        <w:rPr>
          <w:rFonts w:ascii="仿宋" w:hAnsi="仿宋" w:eastAsia="仿宋"/>
          <w:b/>
          <w:color w:val="000000"/>
          <w:sz w:val="32"/>
          <w:szCs w:val="32"/>
        </w:rPr>
        <w:t>提交时间：</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湖北省知识产权局编制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二〇二五年制</w:t>
      </w:r>
    </w:p>
    <w:p>
      <w:pPr>
        <w:pStyle w:val="14"/>
        <w:rPr>
          <w:rFonts w:hint="default" w:ascii="黑体" w:hAnsi="黑体" w:eastAsia="黑体" w:cs="黑体"/>
          <w:color w:val="000000"/>
          <w:kern w:val="0"/>
          <w:sz w:val="32"/>
          <w:szCs w:val="32"/>
          <w:shd w:val="clear" w:color="auto" w:fill="FFFFFF"/>
          <w:lang w:val="en-US" w:eastAsia="zh-CN" w:bidi="ar-SA"/>
        </w:rPr>
      </w:pPr>
      <w:r>
        <w:rPr>
          <w:rFonts w:hint="eastAsia" w:ascii="黑体" w:hAnsi="黑体" w:eastAsia="黑体" w:cs="黑体"/>
          <w:color w:val="000000"/>
          <w:kern w:val="0"/>
          <w:sz w:val="32"/>
          <w:szCs w:val="32"/>
          <w:shd w:val="clear" w:color="auto" w:fill="FFFFFF"/>
          <w:lang w:val="en-US" w:eastAsia="zh-CN" w:bidi="ar-SA"/>
        </w:rPr>
        <w:t>附件3.3</w:t>
      </w:r>
    </w:p>
    <w:p>
      <w:pPr>
        <w:jc w:val="left"/>
        <w:rPr>
          <w:rFonts w:hint="eastAsia" w:ascii="方正小标宋简体" w:hAnsi="方正小标宋简体" w:eastAsia="方正小标宋简体" w:cs="方正小标宋简体"/>
          <w:sz w:val="36"/>
          <w:szCs w:val="36"/>
        </w:rPr>
      </w:pPr>
    </w:p>
    <w:p>
      <w:pPr>
        <w:keepNext w:val="0"/>
        <w:keepLines w:val="0"/>
        <w:pageBreakBefore w:val="0"/>
        <w:widowControl/>
        <w:suppressLineNumbers w:val="0"/>
        <w:suppressAutoHyphens/>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2024年度湖北省知识产权软科学研究项目</w:t>
      </w:r>
    </w:p>
    <w:p>
      <w:pPr>
        <w:keepNext w:val="0"/>
        <w:keepLines w:val="0"/>
        <w:pageBreakBefore w:val="0"/>
        <w:widowControl/>
        <w:suppressLineNumbers w:val="0"/>
        <w:suppressAutoHyphens/>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结题验收要求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一、验收程序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结题验收采取材料审核与实地抽查调研相结合的方式进行。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1.项目实施单位按照</w:t>
      </w:r>
      <w:r>
        <w:rPr>
          <w:rFonts w:hint="eastAsia" w:ascii="方正仿宋_GBK" w:hAnsi="方正仿宋_GBK" w:cs="方正仿宋_GBK"/>
          <w:color w:val="000000"/>
          <w:kern w:val="0"/>
          <w:sz w:val="32"/>
          <w:szCs w:val="32"/>
          <w:highlight w:val="none"/>
          <w:lang w:val="en-US" w:eastAsia="zh-CN" w:bidi="ar"/>
        </w:rPr>
        <w:t>相关</w:t>
      </w:r>
      <w:r>
        <w:rPr>
          <w:rFonts w:hint="eastAsia" w:ascii="方正仿宋_GBK" w:hAnsi="方正仿宋_GBK" w:eastAsia="方正仿宋_GBK" w:cs="方正仿宋_GBK"/>
          <w:color w:val="000000"/>
          <w:kern w:val="0"/>
          <w:sz w:val="32"/>
          <w:szCs w:val="32"/>
          <w:highlight w:val="none"/>
          <w:lang w:val="en-US" w:eastAsia="zh-CN" w:bidi="ar"/>
        </w:rPr>
        <w:t>要</w:t>
      </w:r>
      <w:r>
        <w:rPr>
          <w:rFonts w:hint="eastAsia" w:ascii="方正仿宋_GBK" w:hAnsi="方正仿宋_GBK" w:eastAsia="方正仿宋_GBK" w:cs="方正仿宋_GBK"/>
          <w:color w:val="000000"/>
          <w:kern w:val="0"/>
          <w:sz w:val="32"/>
          <w:szCs w:val="32"/>
          <w:lang w:val="en-US" w:eastAsia="zh-CN" w:bidi="ar"/>
        </w:rPr>
        <w:t>求，对照项目任务书，结合项目实施情况，向所在市州知识产权管理部门报送书面验收申请材料，中央在鄂、省属大中型国有企业和高等学校（科研院所）直接报至省知识产权局；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2.各市州知识产权管理部门对辖区内项目结题验收材料进行审核并提出具体审核意见；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3.省知识产权局根据项目实施情况、实地抽查调研情况和市州知识产权管理部门审核意见，给出验收结论。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二、验收材料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1.2024年度湖北省知识产权软科学研究项目结题报告</w:t>
      </w:r>
      <w:r>
        <w:rPr>
          <w:rFonts w:hint="eastAsia" w:ascii="方正仿宋_GBK" w:hAnsi="方正仿宋_GBK" w:eastAsia="方正仿宋_GBK" w:cs="方正仿宋_GBK"/>
          <w:color w:val="000000"/>
          <w:kern w:val="0"/>
          <w:sz w:val="32"/>
          <w:szCs w:val="32"/>
          <w:highlight w:val="none"/>
          <w:lang w:val="en-US" w:eastAsia="zh-CN" w:bidi="ar"/>
        </w:rPr>
        <w:t>。结题报告以项目任务书完成情况为依据，内容包括：项目主要任务及绩效考核目标，项目内容完成情况，项目实施中存在的问题及改进措施等；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
        </w:rPr>
        <w:sectPr>
          <w:pgSz w:w="11906" w:h="16838"/>
          <w:pgMar w:top="2098" w:right="1474" w:bottom="1984" w:left="1587" w:header="720" w:footer="720" w:gutter="0"/>
          <w:pgNumType w:start="1"/>
          <w:cols w:space="720" w:num="1"/>
          <w:docGrid w:type="lines" w:linePitch="312" w:charSpace="0"/>
        </w:sectPr>
      </w:pPr>
      <w:r>
        <w:rPr>
          <w:rFonts w:hint="eastAsia" w:ascii="方正仿宋_GBK" w:hAnsi="方正仿宋_GBK" w:eastAsia="方正仿宋_GBK" w:cs="方正仿宋_GBK"/>
          <w:color w:val="000000"/>
          <w:kern w:val="0"/>
          <w:sz w:val="32"/>
          <w:szCs w:val="32"/>
          <w:lang w:val="en-US" w:eastAsia="zh-CN" w:bidi="ar"/>
        </w:rPr>
        <w:t>2.其他需要提供的</w:t>
      </w:r>
      <w:r>
        <w:rPr>
          <w:rFonts w:hint="eastAsia" w:ascii="方正仿宋_GBK" w:hAnsi="方正仿宋_GBK" w:cs="方正仿宋_GBK"/>
          <w:color w:val="000000"/>
          <w:kern w:val="0"/>
          <w:sz w:val="32"/>
          <w:szCs w:val="32"/>
          <w:lang w:val="en-US" w:eastAsia="zh-CN" w:bidi="ar"/>
        </w:rPr>
        <w:t>佐证支撑</w:t>
      </w:r>
      <w:bookmarkStart w:id="0" w:name="_GoBack"/>
      <w:bookmarkEnd w:id="0"/>
      <w:r>
        <w:rPr>
          <w:rFonts w:hint="eastAsia" w:ascii="方正仿宋_GBK" w:hAnsi="方正仿宋_GBK" w:eastAsia="方正仿宋_GBK" w:cs="方正仿宋_GBK"/>
          <w:color w:val="000000"/>
          <w:kern w:val="0"/>
          <w:sz w:val="32"/>
          <w:szCs w:val="32"/>
          <w:lang w:val="en-US" w:eastAsia="zh-CN" w:bidi="ar"/>
        </w:rPr>
        <w:t>材料。</w:t>
      </w:r>
    </w:p>
    <w:p>
      <w:pPr>
        <w:rPr>
          <w:rFonts w:hint="default"/>
          <w:lang w:val="en-US" w:eastAsia="zh-CN"/>
        </w:rPr>
      </w:pPr>
    </w:p>
    <w:sectPr>
      <w:footerReference r:id="rId3" w:type="default"/>
      <w:pgSz w:w="11906" w:h="16838"/>
      <w:pgMar w:top="2098" w:right="1474" w:bottom="1984" w:left="1587"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Liberation Sans">
    <w:altName w:val="文泉驿微米黑"/>
    <w:panose1 w:val="00000000000000000000"/>
    <w:charset w:val="00"/>
    <w:family w:val="swiss"/>
    <w:pitch w:val="default"/>
    <w:sig w:usb0="00000000" w:usb1="00000000" w:usb2="00000000" w:usb3="00000000" w:csb0="00040001" w:csb1="00000000"/>
  </w:font>
  <w:font w:name="文泉驿微米黑">
    <w:panose1 w:val="020B0606030804020204"/>
    <w:charset w:val="86"/>
    <w:family w:val="auto"/>
    <w:pitch w:val="default"/>
    <w:sig w:usb0="E10002EF" w:usb1="6BDFFCFB" w:usb2="00800036" w:usb3="00000000" w:csb0="603E019F" w:csb1="DFD70000"/>
  </w:font>
  <w:font w:name="Noto Sans CJK SC Regular">
    <w:panose1 w:val="020B05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0"/>
  <w:displayHorizontalDrawingGridEvery w:val="2"/>
  <w:displayVerticalDrawingGridEvery w:val="2"/>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7F67D"/>
    <w:rsid w:val="3DFDEC5A"/>
    <w:rsid w:val="3FBD692E"/>
    <w:rsid w:val="44C94867"/>
    <w:rsid w:val="5DF76691"/>
    <w:rsid w:val="5ED750CE"/>
    <w:rsid w:val="75FE9385"/>
    <w:rsid w:val="7C6E6BC8"/>
    <w:rsid w:val="7F3F21C6"/>
    <w:rsid w:val="97FF5CB9"/>
    <w:rsid w:val="AF7BAF4B"/>
    <w:rsid w:val="C47E60F0"/>
    <w:rsid w:val="D9DFF6FC"/>
    <w:rsid w:val="DDE5384A"/>
    <w:rsid w:val="E9FCAC1C"/>
    <w:rsid w:val="EECFF48F"/>
    <w:rsid w:val="EEFEBC6D"/>
    <w:rsid w:val="FB932906"/>
    <w:rsid w:val="FE9FEBF7"/>
    <w:rsid w:val="FFFB456C"/>
    <w:rsid w:val="FFFD1F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方正仿宋_GBK" w:cs="Times New Roman"/>
      <w:color w:val="auto"/>
      <w:kern w:val="2"/>
      <w:sz w:val="32"/>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240" w:lineRule="auto"/>
      <w:ind w:firstLine="0" w:firstLineChars="0"/>
      <w:jc w:val="center"/>
    </w:pPr>
    <w:rPr>
      <w:rFonts w:ascii="楷体" w:hAnsi="楷体" w:eastAsia="楷体"/>
    </w:rPr>
  </w:style>
  <w:style w:type="paragraph" w:styleId="5">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6">
    <w:name w:val="caption"/>
    <w:basedOn w:val="1"/>
    <w:qFormat/>
    <w:uiPriority w:val="0"/>
    <w:pPr>
      <w:widowControl w:val="0"/>
      <w:suppressLineNumbers/>
      <w:suppressAutoHyphens/>
      <w:spacing w:before="120" w:after="120"/>
    </w:pPr>
    <w:rPr>
      <w:i/>
      <w:iCs/>
      <w:sz w:val="24"/>
      <w:szCs w:val="24"/>
    </w:rPr>
  </w:style>
  <w:style w:type="paragraph" w:styleId="7">
    <w:name w:val="Body Text"/>
    <w:basedOn w:val="1"/>
    <w:qFormat/>
    <w:uiPriority w:val="0"/>
    <w:pPr>
      <w:spacing w:before="0" w:after="140" w:line="276" w:lineRule="auto"/>
    </w:pPr>
  </w:style>
  <w:style w:type="paragraph" w:styleId="8">
    <w:name w:val="Body Text Indent"/>
    <w:basedOn w:val="1"/>
    <w:next w:val="1"/>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w:basedOn w:val="7"/>
    <w:qFormat/>
    <w:uiPriority w:val="0"/>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8"/>
    <w:qFormat/>
    <w:uiPriority w:val="0"/>
    <w:pPr>
      <w:spacing w:after="0" w:line="560" w:lineRule="exact"/>
      <w:ind w:left="0" w:leftChars="0"/>
    </w:pPr>
    <w:rPr>
      <w:rFonts w:ascii="仿宋" w:hAnsi="仿宋" w:eastAsia="仿宋_GB2312"/>
      <w:sz w:val="32"/>
    </w:rPr>
  </w:style>
  <w:style w:type="character" w:customStyle="1" w:styleId="17">
    <w:name w:val="默认段落字体1"/>
    <w:qFormat/>
    <w:uiPriority w:val="0"/>
  </w:style>
  <w:style w:type="paragraph" w:customStyle="1" w:styleId="18">
    <w:name w:val="Heading"/>
    <w:basedOn w:val="1"/>
    <w:next w:val="7"/>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9">
    <w:name w:val="Index"/>
    <w:basedOn w:val="1"/>
    <w:qFormat/>
    <w:uiPriority w:val="0"/>
    <w:pPr>
      <w:widowControl w:val="0"/>
      <w:suppressLineNumbers/>
      <w:suppressAutoHyphens/>
    </w:pPr>
  </w:style>
  <w:style w:type="character" w:customStyle="1" w:styleId="20">
    <w:name w:val="font21"/>
    <w:basedOn w:val="16"/>
    <w:qFormat/>
    <w:uiPriority w:val="0"/>
    <w:rPr>
      <w:rFonts w:hint="eastAsia" w:ascii="宋体" w:hAnsi="宋体" w:eastAsia="宋体" w:cs="宋体"/>
      <w:b/>
      <w:color w:val="000000"/>
      <w:sz w:val="24"/>
      <w:szCs w:val="24"/>
      <w:u w:val="none"/>
    </w:rPr>
  </w:style>
  <w:style w:type="character" w:customStyle="1" w:styleId="21">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TotalTime>1</TotalTime>
  <ScaleCrop>false</ScaleCrop>
  <LinksUpToDate>false</LinksUpToDate>
  <Application>WPS Office_12.8.2.1112_F1E327BC-269C-435d-A152-05C5408002CA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2018-11-29T09:47:00Z</dcterms:created>
  <dc:creator>thtf</dc:creator>
  <cp:lastModifiedBy>pc25</cp:lastModifiedBy>
  <cp:lastPrinted>2025-02-27T22:18:00Z</cp:lastPrinted>
  <dcterms:modified xsi:type="dcterms:W3CDTF">2025-04-08T08:10:17Z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17458CC7E0902183E8D6BE67A5921992_43</vt:lpwstr>
  </property>
</Properties>
</file>