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3130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7B6A59C9">
      <w:pPr>
        <w:spacing w:before="280" w:beforeLines="50" w:after="280" w:afterLines="50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bCs/>
          <w:sz w:val="36"/>
          <w:szCs w:val="36"/>
        </w:rPr>
        <w:t>参展及申报要求</w:t>
      </w:r>
    </w:p>
    <w:p w14:paraId="094AAEC8">
      <w:pPr>
        <w:spacing w:line="540" w:lineRule="exact"/>
        <w:ind w:firstLine="600" w:firstLineChars="200"/>
        <w:rPr>
          <w:rFonts w:hint="default" w:ascii="Times New Roman" w:hAnsi="Times New Roman" w:eastAsia="方正仿宋_GB2312" w:cs="方正仿宋_GB2312"/>
          <w:bCs/>
          <w:sz w:val="30"/>
          <w:szCs w:val="36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Cs/>
          <w:sz w:val="30"/>
          <w:szCs w:val="36"/>
        </w:rPr>
        <w:t>1、</w:t>
      </w:r>
      <w:r>
        <w:rPr>
          <w:rFonts w:hint="eastAsia" w:eastAsia="方正仿宋_GB2312" w:cs="方正仿宋_GB2312"/>
          <w:bCs/>
          <w:sz w:val="30"/>
          <w:szCs w:val="36"/>
          <w:lang w:val="en-US" w:eastAsia="zh-CN"/>
        </w:rPr>
        <w:t>第十一届国际发明展览会</w:t>
      </w:r>
      <w:r>
        <w:rPr>
          <w:rFonts w:hint="eastAsia" w:ascii="Times New Roman" w:hAnsi="Times New Roman" w:eastAsia="方正仿宋_GB2312" w:cs="方正仿宋_GB2312"/>
          <w:bCs/>
          <w:sz w:val="30"/>
          <w:szCs w:val="36"/>
          <w:lang w:val="en-US" w:eastAsia="zh-CN"/>
        </w:rPr>
        <w:t>将重点聚焦新材料、新能源汽车、生物医药、绿色生产等领域的发明创新成果，其他领域发明成果择优选择参展。</w:t>
      </w:r>
    </w:p>
    <w:p w14:paraId="5286BFEC">
      <w:pPr>
        <w:spacing w:line="540" w:lineRule="exact"/>
        <w:ind w:firstLine="600" w:firstLineChars="200"/>
        <w:rPr>
          <w:rFonts w:hint="eastAsia" w:ascii="Times New Roman" w:hAnsi="Times New Roman" w:eastAsia="方正仿宋_GB2312"/>
          <w:bCs/>
          <w:sz w:val="30"/>
          <w:szCs w:val="36"/>
        </w:rPr>
      </w:pPr>
      <w:r>
        <w:rPr>
          <w:rFonts w:hint="eastAsia" w:ascii="Times New Roman" w:hAnsi="Times New Roman" w:eastAsia="方正仿宋_GB2312"/>
          <w:bCs/>
          <w:sz w:val="30"/>
          <w:szCs w:val="36"/>
        </w:rPr>
        <w:t>2、参展项目一般应从近年完成、已获得专利权或提交专利申请的发明项目中推选，要具有新颖性、创造性和实用性。</w:t>
      </w:r>
    </w:p>
    <w:p w14:paraId="01582EBB">
      <w:pPr>
        <w:spacing w:line="540" w:lineRule="exact"/>
        <w:ind w:firstLine="600" w:firstLineChars="200"/>
        <w:rPr>
          <w:rFonts w:hint="eastAsia" w:ascii="Times New Roman" w:hAnsi="Times New Roman" w:eastAsia="方正仿宋_GB2312"/>
          <w:bCs/>
          <w:sz w:val="30"/>
          <w:szCs w:val="36"/>
        </w:rPr>
      </w:pPr>
      <w:r>
        <w:rPr>
          <w:rFonts w:hint="eastAsia" w:ascii="Times New Roman" w:hAnsi="Times New Roman" w:eastAsia="方正仿宋_GB2312"/>
          <w:bCs/>
          <w:sz w:val="30"/>
          <w:szCs w:val="36"/>
        </w:rPr>
        <w:t>3、推荐有关药品、医疗器械、食品、化妆品类发明项目参展，要符合国家有关部委、行业的相关规定，并提供批准文件、专利说明书、专利证书或技术（产品）鉴定书（或专家评审意见）、产品说明书、生产许可证等技术（产品）资料。</w:t>
      </w:r>
    </w:p>
    <w:p w14:paraId="6D6ADCD5">
      <w:pPr>
        <w:spacing w:line="540" w:lineRule="exact"/>
        <w:ind w:firstLine="600" w:firstLineChars="200"/>
        <w:rPr>
          <w:rFonts w:hint="eastAsia" w:ascii="Times New Roman" w:hAnsi="Times New Roman" w:eastAsia="方正仿宋_GB2312"/>
          <w:bCs/>
          <w:sz w:val="30"/>
          <w:szCs w:val="36"/>
        </w:rPr>
      </w:pPr>
      <w:r>
        <w:rPr>
          <w:rFonts w:hint="eastAsia" w:ascii="Times New Roman" w:hAnsi="Times New Roman" w:eastAsia="方正仿宋_GB2312"/>
          <w:bCs/>
          <w:sz w:val="30"/>
          <w:szCs w:val="36"/>
        </w:rPr>
        <w:t>4、已经参加过中国发明协会举办的发明展览会的项目，本届仍可以参展，积极参加宣传、展示、交易等活动。</w:t>
      </w:r>
    </w:p>
    <w:p w14:paraId="41EF1B98">
      <w:pPr>
        <w:spacing w:line="540" w:lineRule="exact"/>
        <w:ind w:firstLine="600" w:firstLineChars="200"/>
        <w:rPr>
          <w:rFonts w:hint="eastAsia" w:ascii="Times New Roman" w:hAnsi="Times New Roman" w:eastAsia="方正仿宋_GB2312"/>
          <w:bCs/>
          <w:sz w:val="30"/>
          <w:szCs w:val="36"/>
        </w:rPr>
      </w:pPr>
      <w:r>
        <w:rPr>
          <w:rFonts w:hint="eastAsia" w:ascii="Times New Roman" w:hAnsi="Times New Roman" w:eastAsia="方正仿宋_GB2312"/>
          <w:bCs/>
          <w:sz w:val="30"/>
          <w:szCs w:val="36"/>
        </w:rPr>
        <w:t>5、凡存在知识产权纠纷且相关行政主管部门、司法部门尚未做出仲裁结论的项目，不得参展。</w:t>
      </w:r>
    </w:p>
    <w:p w14:paraId="5C94F48B">
      <w:r>
        <w:rPr>
          <w:rFonts w:hint="eastAsia" w:ascii="Times New Roman" w:hAnsi="Times New Roman" w:eastAsia="方正仿宋_GB2312"/>
          <w:bCs/>
          <w:sz w:val="30"/>
          <w:szCs w:val="36"/>
        </w:rPr>
        <w:t>6、从</w:t>
      </w:r>
      <w:r>
        <w:rPr>
          <w:rFonts w:hint="eastAsia" w:eastAsia="方正仿宋_GB2312"/>
          <w:bCs/>
          <w:sz w:val="30"/>
          <w:szCs w:val="36"/>
          <w:lang w:eastAsia="zh-CN"/>
        </w:rPr>
        <w:t>2025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年</w:t>
      </w:r>
      <w:r>
        <w:rPr>
          <w:rFonts w:hint="eastAsia" w:ascii="Times New Roman" w:hAnsi="Times New Roman" w:eastAsia="方正仿宋_GB2312"/>
          <w:bCs/>
          <w:sz w:val="30"/>
          <w:szCs w:val="36"/>
          <w:lang w:val="en-US" w:eastAsia="zh-CN"/>
        </w:rPr>
        <w:t>3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月</w:t>
      </w:r>
      <w:r>
        <w:rPr>
          <w:rFonts w:hint="eastAsia" w:eastAsia="方正仿宋_GB2312"/>
          <w:bCs/>
          <w:sz w:val="30"/>
          <w:szCs w:val="36"/>
          <w:lang w:val="en-US" w:eastAsia="zh-CN"/>
        </w:rPr>
        <w:t>24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日起至</w:t>
      </w:r>
      <w:r>
        <w:rPr>
          <w:rFonts w:hint="eastAsia" w:eastAsia="方正仿宋_GB2312"/>
          <w:bCs/>
          <w:sz w:val="30"/>
          <w:szCs w:val="36"/>
          <w:lang w:val="en-US" w:eastAsia="zh-CN"/>
        </w:rPr>
        <w:t>8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月</w:t>
      </w:r>
      <w:r>
        <w:rPr>
          <w:rFonts w:hint="eastAsia" w:eastAsia="方正仿宋_GB2312"/>
          <w:bCs/>
          <w:sz w:val="30"/>
          <w:szCs w:val="36"/>
          <w:lang w:val="en-US" w:eastAsia="zh-CN"/>
        </w:rPr>
        <w:t>4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日，各组团单位、参展企业</w:t>
      </w:r>
      <w:r>
        <w:rPr>
          <w:rFonts w:hint="eastAsia" w:ascii="Times New Roman" w:hAnsi="Times New Roman" w:eastAsia="方正仿宋_GB2312"/>
          <w:bCs/>
          <w:sz w:val="30"/>
          <w:szCs w:val="36"/>
          <w:lang w:eastAsia="zh-CN"/>
        </w:rPr>
        <w:t>或个人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须登录中国发明</w:t>
      </w:r>
      <w:r>
        <w:rPr>
          <w:rFonts w:hint="eastAsia" w:ascii="Times New Roman" w:hAnsi="Times New Roman" w:eastAsia="方正仿宋_GB2312"/>
          <w:bCs/>
          <w:sz w:val="30"/>
          <w:szCs w:val="36"/>
          <w:lang w:eastAsia="zh-CN"/>
        </w:rPr>
        <w:t>协会官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网</w:t>
      </w:r>
      <w:r>
        <w:rPr>
          <w:rFonts w:hint="eastAsia" w:ascii="Times New Roman" w:hAnsi="Times New Roman" w:eastAsia="方正仿宋_GB2312"/>
          <w:bCs/>
          <w:sz w:val="30"/>
          <w:szCs w:val="36"/>
          <w:lang w:eastAsia="zh-CN"/>
        </w:rPr>
        <w:t>（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www.cainet.org.cn</w:t>
      </w:r>
      <w:r>
        <w:rPr>
          <w:rFonts w:hint="eastAsia" w:ascii="Times New Roman" w:hAnsi="Times New Roman" w:eastAsia="方正仿宋_GB2312"/>
          <w:bCs/>
          <w:sz w:val="30"/>
          <w:szCs w:val="36"/>
          <w:lang w:eastAsia="zh-CN"/>
        </w:rPr>
        <w:t>）“发明展览会申报系统”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进行网上在线申报。参展人员上网认真填写相应表格。参展项目全部实行网上申报，</w:t>
      </w:r>
      <w:r>
        <w:rPr>
          <w:rFonts w:hint="eastAsia" w:ascii="Times New Roman" w:hAnsi="Times New Roman" w:eastAsia="方正仿宋_GB2312"/>
          <w:bCs/>
          <w:sz w:val="30"/>
          <w:szCs w:val="36"/>
          <w:lang w:val="en-US" w:eastAsia="zh-CN"/>
        </w:rPr>
        <w:t>申报时</w:t>
      </w:r>
      <w:r>
        <w:rPr>
          <w:rFonts w:hint="eastAsia" w:ascii="Times New Roman" w:hAnsi="Times New Roman" w:eastAsia="方正仿宋_GB2312"/>
          <w:bCs/>
          <w:sz w:val="30"/>
          <w:szCs w:val="36"/>
        </w:rPr>
        <w:t>所需的技术资料全部在申报系统中以附件形式上传，不收取纸件材料。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2025-06-11T01:00:52Z</dcterms:created>
  <dc:creator>59391</dc:creator>
  <cp:lastModifiedBy>。</cp:lastModifiedBy>
  <dcterms:modified xsi:type="dcterms:W3CDTF">2025-06-11T01:01:16Z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eyJoZGlkIjoiMWFhYTQ5N2Y0MWQwMTkzODIwYTg1NjNkNjVjODlmMDAiLCJ1c2VySWQiOiI0NDgwMzQ0MjQifQ==</vt:lpwstr>
  </property>
  <property fmtid="{D5CDD505-2E9C-101B-9397-08002B2CF9AE}" pid="4" name="ICV">
    <vt:lpwstr>F9479DBCB62946CAAB6157D0F7183C57_12</vt:lpwstr>
  </property>
</Properties>
</file>