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0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6D71455F"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第十一届国际发明展览会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标准</w:t>
      </w:r>
      <w:r>
        <w:rPr>
          <w:rFonts w:hint="eastAsia" w:ascii="方正小标宋简体" w:eastAsia="方正小标宋简体"/>
          <w:sz w:val="44"/>
          <w:szCs w:val="44"/>
        </w:rPr>
        <w:t>展位示意图</w:t>
      </w:r>
    </w:p>
    <w:p w14:paraId="79CE0C9B">
      <w:pPr>
        <w:widowControl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双通道标准展位:</w:t>
      </w:r>
    </w:p>
    <w:p w14:paraId="5B1D01AF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83555" cy="4142740"/>
            <wp:effectExtent l="0" t="0" r="17145" b="10160"/>
            <wp:docPr id="4" name="图片 4" descr="ca9ed1fbd19cd6a4c30e4a966ffe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9ed1fbd19cd6a4c30e4a966ffe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C66E">
      <w:pPr>
        <w:widowControl/>
        <w:jc w:val="left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单通道标准展位:</w:t>
      </w:r>
    </w:p>
    <w:p w14:paraId="626A168A">
      <w:pPr>
        <w:widowControl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83555" cy="2355850"/>
            <wp:effectExtent l="0" t="0" r="17145" b="6350"/>
            <wp:docPr id="5" name="图片 5" descr="006ae317d5e4fbffd4ef1d76416d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6ae317d5e4fbffd4ef1d76416d2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9C3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2025-06-11T01:05:43Z</dcterms:created>
  <dc:creator>59391</dc:creator>
  <cp:lastModifiedBy>。</cp:lastModifiedBy>
  <dcterms:modified xsi:type="dcterms:W3CDTF">2025-06-11T01:05:48Z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eyJoZGlkIjoiMWFhYTQ5N2Y0MWQwMTkzODIwYTg1NjNkNjVjODlmMDAiLCJ1c2VySWQiOiI0NDgwMzQ0MjQifQ==</vt:lpwstr>
  </property>
  <property fmtid="{D5CDD505-2E9C-101B-9397-08002B2CF9AE}" pid="4" name="ICV">
    <vt:lpwstr>2F4416D082064EB497E8320A9697D2D1_12</vt:lpwstr>
  </property>
</Properties>
</file>